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right"/>
        <w:rPr>
          <w:rFonts w:ascii="Century Schoolbook" w:cs="Century Schoolbook" w:eastAsia="Century Schoolbook" w:hAnsi="Century Schoolbook"/>
          <w:b w:val="1"/>
        </w:rPr>
      </w:pPr>
      <w:bookmarkStart w:colFirst="0" w:colLast="0" w:name="_gjdgxs" w:id="0"/>
      <w:bookmarkEnd w:id="0"/>
      <w:r w:rsidDel="00000000" w:rsidR="00000000" w:rsidRPr="00000000">
        <w:rPr>
          <w:rFonts w:ascii="Century Schoolbook" w:cs="Century Schoolbook" w:eastAsia="Century Schoolbook" w:hAnsi="Century Schoolbook"/>
          <w:b w:val="1"/>
          <w:rtl w:val="0"/>
        </w:rPr>
        <w:t xml:space="preserve">Bill Status: Passed on Second Reading</w:t>
      </w:r>
    </w:p>
    <w:p w:rsidR="00000000" w:rsidDel="00000000" w:rsidP="00000000" w:rsidRDefault="00000000" w:rsidRPr="00000000" w14:paraId="00000001">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rPr>
        <w:drawing>
          <wp:inline distB="114300" distT="114300" distL="114300" distR="114300">
            <wp:extent cx="4943475" cy="9810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9434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3">
      <w:pPr>
        <w:contextualSpacing w:val="0"/>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University of Colorado Student Government</w:t>
      </w:r>
    </w:p>
    <w:p w:rsidR="00000000" w:rsidDel="00000000" w:rsidP="00000000" w:rsidRDefault="00000000" w:rsidRPr="00000000" w14:paraId="00000004">
      <w:pPr>
        <w:contextualSpacing w:val="0"/>
        <w:jc w:val="center"/>
        <w:rPr>
          <w:b w:val="1"/>
        </w:rPr>
      </w:pPr>
      <w:r w:rsidDel="00000000" w:rsidR="00000000" w:rsidRPr="00000000">
        <w:rPr>
          <w:rFonts w:ascii="Century Schoolbook" w:cs="Century Schoolbook" w:eastAsia="Century Schoolbook" w:hAnsi="Century Schoolbook"/>
          <w:b w:val="1"/>
          <w:rtl w:val="0"/>
        </w:rPr>
        <w:t xml:space="preserve">Legislative Council</w:t>
      </w: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 </w:t>
      </w:r>
    </w:p>
    <w:tbl>
      <w:tblPr>
        <w:tblStyle w:val="Table1"/>
        <w:tblW w:w="94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80"/>
        <w:gridCol w:w="6540"/>
        <w:tblGridChange w:id="0">
          <w:tblGrid>
            <w:gridCol w:w="2880"/>
            <w:gridCol w:w="6540"/>
          </w:tblGrid>
        </w:tblGridChange>
      </w:tblGrid>
      <w:tr>
        <w:trPr>
          <w:trHeight w:val="460" w:hRule="atLeast"/>
        </w:trPr>
        <w:tc>
          <w:tcPr>
            <w:tcBorders>
              <w:top w:color="000000" w:space="0" w:sz="0" w:val="nil"/>
              <w:left w:color="000000" w:space="0" w:sz="0" w:val="nil"/>
              <w:bottom w:color="000000" w:space="0" w:sz="0" w:val="nil"/>
            </w:tcBorders>
            <w:tcMar>
              <w:top w:w="100.0" w:type="dxa"/>
              <w:left w:w="100.0" w:type="dxa"/>
              <w:bottom w:w="100.0" w:type="dxa"/>
              <w:right w:w="100.0" w:type="dxa"/>
            </w:tcMar>
          </w:tcPr>
          <w:p w:rsidR="00000000" w:rsidDel="00000000" w:rsidP="00000000" w:rsidRDefault="00000000" w:rsidRPr="00000000" w14:paraId="00000006">
            <w:pPr>
              <w:widowControl w:val="0"/>
              <w:contextualSpacing w:val="0"/>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September 20, 2018</w:t>
            </w:r>
          </w:p>
        </w:tc>
        <w:tc>
          <w:tcPr>
            <w:tcMar>
              <w:top w:w="100.0" w:type="dxa"/>
              <w:left w:w="100.0" w:type="dxa"/>
              <w:bottom w:w="100.0" w:type="dxa"/>
              <w:right w:w="100.0" w:type="dxa"/>
            </w:tcMar>
          </w:tcPr>
          <w:p w:rsidR="00000000" w:rsidDel="00000000" w:rsidP="00000000" w:rsidRDefault="00000000" w:rsidRPr="00000000" w14:paraId="00000007">
            <w:pPr>
              <w:contextualSpacing w:val="0"/>
              <w:jc w:val="right"/>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89 LCB 03 – Election Code Revisions</w:t>
            </w:r>
          </w:p>
        </w:tc>
      </w:tr>
    </w:tbl>
    <w:p w:rsidR="00000000" w:rsidDel="00000000" w:rsidP="00000000" w:rsidRDefault="00000000" w:rsidRPr="00000000" w14:paraId="00000008">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Sponsored by: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0B">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Shyloh Kirksey</w:t>
            </w:r>
          </w:p>
        </w:tc>
        <w:tc>
          <w:tcPr>
            <w:shd w:fill="auto" w:val="clear"/>
            <w:tcMar>
              <w:top w:w="100.0" w:type="dxa"/>
              <w:left w:w="100.0" w:type="dxa"/>
              <w:bottom w:w="100.0" w:type="dxa"/>
              <w:right w:w="100.0" w:type="dxa"/>
            </w:tcMar>
          </w:tcPr>
          <w:p w:rsidR="00000000" w:rsidDel="00000000" w:rsidP="00000000" w:rsidRDefault="00000000" w:rsidRPr="00000000" w14:paraId="0000000C">
            <w:pPr>
              <w:contextualSpacing w:val="0"/>
              <w:jc w:val="right"/>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CUSG Election Commissioner</w:t>
            </w:r>
          </w:p>
        </w:tc>
      </w:tr>
      <w:tr>
        <w:tc>
          <w:tcPr>
            <w:shd w:fill="auto" w:val="clear"/>
            <w:tcMar>
              <w:top w:w="100.0" w:type="dxa"/>
              <w:left w:w="100.0" w:type="dxa"/>
              <w:bottom w:w="100.0" w:type="dxa"/>
              <w:right w:w="100.0" w:type="dxa"/>
            </w:tcMar>
          </w:tcPr>
          <w:p w:rsidR="00000000" w:rsidDel="00000000" w:rsidP="00000000" w:rsidRDefault="00000000" w:rsidRPr="00000000" w14:paraId="0000000D">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Sarah Altshuler</w:t>
            </w:r>
          </w:p>
        </w:tc>
        <w:tc>
          <w:tcPr>
            <w:shd w:fill="auto" w:val="clear"/>
            <w:tcMar>
              <w:top w:w="100.0" w:type="dxa"/>
              <w:left w:w="100.0" w:type="dxa"/>
              <w:bottom w:w="100.0" w:type="dxa"/>
              <w:right w:w="100.0" w:type="dxa"/>
            </w:tcMar>
          </w:tcPr>
          <w:p w:rsidR="00000000" w:rsidDel="00000000" w:rsidP="00000000" w:rsidRDefault="00000000" w:rsidRPr="00000000" w14:paraId="0000000E">
            <w:pPr>
              <w:contextualSpacing w:val="0"/>
              <w:jc w:val="right"/>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Senator of Arts and Sciences</w:t>
            </w:r>
          </w:p>
        </w:tc>
      </w:tr>
    </w:tbl>
    <w:p w:rsidR="00000000" w:rsidDel="00000000" w:rsidP="00000000" w:rsidRDefault="00000000" w:rsidRPr="00000000" w14:paraId="0000000F">
      <w:pPr>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10">
      <w:pPr>
        <w:contextualSpacing w:val="0"/>
        <w:rPr>
          <w:rFonts w:ascii="Century Schoolbook" w:cs="Century Schoolbook" w:eastAsia="Century Schoolbook" w:hAnsi="Century Schoolbook"/>
          <w:sz w:val="24"/>
          <w:szCs w:val="24"/>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Authored by</w:t>
            </w:r>
            <w:r w:rsidDel="00000000" w:rsidR="00000000" w:rsidRPr="00000000">
              <w:rPr>
                <w:rFonts w:ascii="Century Schoolbook" w:cs="Century Schoolbook" w:eastAsia="Century Schoolbook" w:hAnsi="Century Schoolbook"/>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13">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Shyloh Kirksey</w:t>
            </w:r>
          </w:p>
        </w:tc>
        <w:tc>
          <w:tcPr>
            <w:shd w:fill="auto" w:val="clear"/>
            <w:tcMar>
              <w:top w:w="100.0" w:type="dxa"/>
              <w:left w:w="100.0" w:type="dxa"/>
              <w:bottom w:w="100.0" w:type="dxa"/>
              <w:right w:w="100.0" w:type="dxa"/>
            </w:tcMar>
          </w:tcPr>
          <w:p w:rsidR="00000000" w:rsidDel="00000000" w:rsidP="00000000" w:rsidRDefault="00000000" w:rsidRPr="00000000" w14:paraId="00000014">
            <w:pPr>
              <w:contextualSpacing w:val="0"/>
              <w:jc w:val="right"/>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CUSG Election Commissioner</w:t>
            </w:r>
          </w:p>
        </w:tc>
      </w:tr>
      <w:tr>
        <w:tc>
          <w:tcPr>
            <w:shd w:fill="auto" w:val="clear"/>
            <w:tcMar>
              <w:top w:w="100.0" w:type="dxa"/>
              <w:left w:w="100.0" w:type="dxa"/>
              <w:bottom w:w="100.0" w:type="dxa"/>
              <w:right w:w="100.0" w:type="dxa"/>
            </w:tcMar>
          </w:tcPr>
          <w:p w:rsidR="00000000" w:rsidDel="00000000" w:rsidP="00000000" w:rsidRDefault="00000000" w:rsidRPr="00000000" w14:paraId="00000015">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Brady Itkin</w:t>
            </w:r>
          </w:p>
        </w:tc>
        <w:tc>
          <w:tcPr>
            <w:shd w:fill="auto" w:val="clear"/>
            <w:tcMar>
              <w:top w:w="100.0" w:type="dxa"/>
              <w:left w:w="100.0" w:type="dxa"/>
              <w:bottom w:w="100.0" w:type="dxa"/>
              <w:right w:w="100.0" w:type="dxa"/>
            </w:tcMar>
          </w:tcPr>
          <w:p w:rsidR="00000000" w:rsidDel="00000000" w:rsidP="00000000" w:rsidRDefault="00000000" w:rsidRPr="00000000" w14:paraId="00000016">
            <w:pPr>
              <w:contextualSpacing w:val="0"/>
              <w:jc w:val="right"/>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CUSG Historian</w:t>
            </w:r>
          </w:p>
        </w:tc>
      </w:tr>
      <w:tr>
        <w:tc>
          <w:tcPr>
            <w:shd w:fill="auto" w:val="clear"/>
            <w:tcMar>
              <w:top w:w="100.0" w:type="dxa"/>
              <w:left w:w="100.0" w:type="dxa"/>
              <w:bottom w:w="100.0" w:type="dxa"/>
              <w:right w:w="100.0" w:type="dxa"/>
            </w:tcMar>
          </w:tcPr>
          <w:p w:rsidR="00000000" w:rsidDel="00000000" w:rsidP="00000000" w:rsidRDefault="00000000" w:rsidRPr="00000000" w14:paraId="00000017">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Sarah Altshuler</w:t>
            </w:r>
          </w:p>
        </w:tc>
        <w:tc>
          <w:tcPr>
            <w:shd w:fill="auto" w:val="clear"/>
            <w:tcMar>
              <w:top w:w="100.0" w:type="dxa"/>
              <w:left w:w="100.0" w:type="dxa"/>
              <w:bottom w:w="100.0" w:type="dxa"/>
              <w:right w:w="100.0" w:type="dxa"/>
            </w:tcMar>
          </w:tcPr>
          <w:p w:rsidR="00000000" w:rsidDel="00000000" w:rsidP="00000000" w:rsidRDefault="00000000" w:rsidRPr="00000000" w14:paraId="00000018">
            <w:pPr>
              <w:contextualSpacing w:val="0"/>
              <w:jc w:val="right"/>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Senator of Arts and Sciences</w:t>
            </w:r>
          </w:p>
        </w:tc>
      </w:tr>
    </w:tbl>
    <w:p w:rsidR="00000000" w:rsidDel="00000000" w:rsidP="00000000" w:rsidRDefault="00000000" w:rsidRPr="00000000" w14:paraId="00000019">
      <w:pPr>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1A">
      <w:pPr>
        <w:contextualSpacing w:val="0"/>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1B">
      <w:pPr>
        <w:contextualSpacing w:val="0"/>
        <w:jc w:val="center"/>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A Bill to Revise the Election Code</w:t>
      </w:r>
    </w:p>
    <w:p w:rsidR="00000000" w:rsidDel="00000000" w:rsidP="00000000" w:rsidRDefault="00000000" w:rsidRPr="00000000" w14:paraId="0000001C">
      <w:pPr>
        <w:contextualSpacing w:val="0"/>
        <w:jc w:val="cente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t>
      </w:r>
    </w:p>
    <w:p w:rsidR="00000000" w:rsidDel="00000000" w:rsidP="00000000" w:rsidRDefault="00000000" w:rsidRPr="00000000" w14:paraId="0000001D">
      <w:pPr>
        <w:contextualSpacing w:val="0"/>
        <w:jc w:val="center"/>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Bill History</w:t>
      </w:r>
    </w:p>
    <w:p w:rsidR="00000000" w:rsidDel="00000000" w:rsidP="00000000" w:rsidRDefault="00000000" w:rsidRPr="00000000" w14:paraId="0000001E">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t>
        <w:tab/>
        <w:t xml:space="preserve">The CUSG Election Commissioner has a Constitutional duty and power to design and implement an Election Code governing CU Student Government Elections. In the furtherance of this responsibility, this bill has been written as the Legislative Council of the University of Colorado Student Government has the power to ratify any such changes the Commissioner proposes to serve as a check on the Election Commissioner’s power to design and implement the code. </w:t>
      </w:r>
    </w:p>
    <w:p w:rsidR="00000000" w:rsidDel="00000000" w:rsidP="00000000" w:rsidRDefault="00000000" w:rsidRPr="00000000" w14:paraId="0000001F">
      <w:pPr>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0">
      <w:pPr>
        <w:ind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The Election Code is one of the most important governing documents that CU Student Government follows. This document fundamentally organizes and governs how the individuals who run our budgets, programs, and the changes to our campus become a part of CUSG. </w:t>
      </w:r>
    </w:p>
    <w:p w:rsidR="00000000" w:rsidDel="00000000" w:rsidP="00000000" w:rsidRDefault="00000000" w:rsidRPr="00000000" w14:paraId="00000021">
      <w:pPr>
        <w:contextualSpacing w:val="0"/>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sz w:val="24"/>
          <w:szCs w:val="24"/>
          <w:rtl w:val="0"/>
        </w:rPr>
        <w:tab/>
      </w:r>
      <w:r w:rsidDel="00000000" w:rsidR="00000000" w:rsidRPr="00000000">
        <w:rPr>
          <w:rFonts w:ascii="Century Schoolbook" w:cs="Century Schoolbook" w:eastAsia="Century Schoolbook" w:hAnsi="Century Schoolbook"/>
          <w:b w:val="1"/>
          <w:sz w:val="24"/>
          <w:szCs w:val="24"/>
          <w:rtl w:val="0"/>
        </w:rPr>
        <w:t xml:space="preserve"> </w:t>
      </w:r>
    </w:p>
    <w:p w:rsidR="00000000" w:rsidDel="00000000" w:rsidP="00000000" w:rsidRDefault="00000000" w:rsidRPr="00000000" w14:paraId="00000022">
      <w:pPr>
        <w:contextualSpacing w:val="0"/>
        <w:jc w:val="center"/>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Bill Summary</w:t>
      </w:r>
    </w:p>
    <w:p w:rsidR="00000000" w:rsidDel="00000000" w:rsidP="00000000" w:rsidRDefault="00000000" w:rsidRPr="00000000" w14:paraId="00000023">
      <w:pPr>
        <w:ind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This bill outlines changes and adaptations to the election code that include the necessary revisions for the Fall Election of 2018. With the changes this bill introduces, the code can better provide an adequate election for the Representative at Large positions.</w:t>
      </w:r>
    </w:p>
    <w:p w:rsidR="00000000" w:rsidDel="00000000" w:rsidP="00000000" w:rsidRDefault="00000000" w:rsidRPr="00000000" w14:paraId="00000024">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t>
      </w:r>
    </w:p>
    <w:p w:rsidR="00000000" w:rsidDel="00000000" w:rsidP="00000000" w:rsidRDefault="00000000" w:rsidRPr="00000000" w14:paraId="00000025">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Whereas, </w:t>
      </w:r>
      <w:r w:rsidDel="00000000" w:rsidR="00000000" w:rsidRPr="00000000">
        <w:rPr>
          <w:rFonts w:ascii="Century Schoolbook" w:cs="Century Schoolbook" w:eastAsia="Century Schoolbook" w:hAnsi="Century Schoolbook"/>
          <w:sz w:val="24"/>
          <w:szCs w:val="24"/>
          <w:rtl w:val="0"/>
        </w:rPr>
        <w:t xml:space="preserve">CU Student Government is committed to fair, open, and efficient elections;</w:t>
      </w:r>
    </w:p>
    <w:p w:rsidR="00000000" w:rsidDel="00000000" w:rsidP="00000000" w:rsidRDefault="00000000" w:rsidRPr="00000000" w14:paraId="00000026">
      <w:pPr>
        <w:contextualSpacing w:val="0"/>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 </w:t>
      </w:r>
    </w:p>
    <w:p w:rsidR="00000000" w:rsidDel="00000000" w:rsidP="00000000" w:rsidRDefault="00000000" w:rsidRPr="00000000" w14:paraId="00000027">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Whereas,</w:t>
      </w:r>
      <w:r w:rsidDel="00000000" w:rsidR="00000000" w:rsidRPr="00000000">
        <w:rPr>
          <w:rFonts w:ascii="Century Schoolbook" w:cs="Century Schoolbook" w:eastAsia="Century Schoolbook" w:hAnsi="Century Schoolbook"/>
          <w:sz w:val="24"/>
          <w:szCs w:val="24"/>
          <w:rtl w:val="0"/>
        </w:rPr>
        <w:t xml:space="preserve"> the revisions to the election code from the previous election are necessary to improve the next one;</w:t>
      </w:r>
    </w:p>
    <w:p w:rsidR="00000000" w:rsidDel="00000000" w:rsidP="00000000" w:rsidRDefault="00000000" w:rsidRPr="00000000" w14:paraId="00000028">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t>
      </w:r>
    </w:p>
    <w:p w:rsidR="00000000" w:rsidDel="00000000" w:rsidP="00000000" w:rsidRDefault="00000000" w:rsidRPr="00000000" w14:paraId="00000029">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Whereas, </w:t>
      </w:r>
      <w:r w:rsidDel="00000000" w:rsidR="00000000" w:rsidRPr="00000000">
        <w:rPr>
          <w:rFonts w:ascii="Century Schoolbook" w:cs="Century Schoolbook" w:eastAsia="Century Schoolbook" w:hAnsi="Century Schoolbook"/>
          <w:sz w:val="24"/>
          <w:szCs w:val="24"/>
          <w:rtl w:val="0"/>
        </w:rPr>
        <w:t xml:space="preserve">adequate time to properly review and edit the election code is necessary;</w:t>
      </w:r>
    </w:p>
    <w:p w:rsidR="00000000" w:rsidDel="00000000" w:rsidP="00000000" w:rsidRDefault="00000000" w:rsidRPr="00000000" w14:paraId="0000002A">
      <w:pPr>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B">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THEREFORE, BE IT ENACTED by the Legislative Council of the University of Colorado Boulder Student Government, THAT:</w:t>
      </w:r>
      <w:r w:rsidDel="00000000" w:rsidR="00000000" w:rsidRPr="00000000">
        <w:rPr>
          <w:rtl w:val="0"/>
        </w:rPr>
      </w:r>
    </w:p>
    <w:p w:rsidR="00000000" w:rsidDel="00000000" w:rsidP="00000000" w:rsidRDefault="00000000" w:rsidRPr="00000000" w14:paraId="0000002C">
      <w:pPr>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D">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1:  </w:t>
      </w:r>
      <w:r w:rsidDel="00000000" w:rsidR="00000000" w:rsidRPr="00000000">
        <w:rPr>
          <w:rFonts w:ascii="Century Schoolbook" w:cs="Century Schoolbook" w:eastAsia="Century Schoolbook" w:hAnsi="Century Schoolbook"/>
          <w:sz w:val="24"/>
          <w:szCs w:val="24"/>
          <w:rtl w:val="0"/>
        </w:rPr>
        <w:t xml:space="preserve">Section 402 of the CUSG Election Code shall be amended to include clause 402(b)(4) that shall read:</w:t>
      </w:r>
    </w:p>
    <w:p w:rsidR="00000000" w:rsidDel="00000000" w:rsidP="00000000" w:rsidRDefault="00000000" w:rsidRPr="00000000" w14:paraId="0000002E">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t>
      </w:r>
    </w:p>
    <w:p w:rsidR="00000000" w:rsidDel="00000000" w:rsidP="00000000" w:rsidRDefault="00000000" w:rsidRPr="00000000" w14:paraId="0000002F">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“(i) Each candidate must be physically present when obtaining their </w:t>
      </w:r>
    </w:p>
    <w:p w:rsidR="00000000" w:rsidDel="00000000" w:rsidP="00000000" w:rsidRDefault="00000000" w:rsidRPr="00000000" w14:paraId="00000030">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signatures.</w:t>
      </w:r>
    </w:p>
    <w:p w:rsidR="00000000" w:rsidDel="00000000" w:rsidP="00000000" w:rsidRDefault="00000000" w:rsidRPr="00000000" w14:paraId="00000031">
      <w:pPr>
        <w:rPr>
          <w:shd w:fill="auto" w:val="clear"/>
          <w:rPrChange w:author="Brady Itkin" w:id="0" w:date="2018-09-21T01:55:00Z">
            <w:rPr>
              <w:rFonts w:ascii="Century Schoolbook" w:cs="Century Schoolbook" w:eastAsia="Century Schoolbook" w:hAnsi="Century Schoolbook"/>
              <w:sz w:val="24"/>
              <w:szCs w:val="24"/>
            </w:rPr>
          </w:rPrChange>
        </w:rPr>
        <w:pPrChange w:author="Brady Itkin" w:id="0" w:date="2018-09-21T01:55:00Z">
          <w:pPr>
            <w:contextualSpacing w:val="0"/>
          </w:pPr>
        </w:pPrChange>
      </w:pPr>
      <w:r w:rsidDel="00000000" w:rsidR="00000000" w:rsidRPr="00000000">
        <w:rPr>
          <w:rFonts w:ascii="Century Schoolbook" w:cs="Century Schoolbook" w:eastAsia="Century Schoolbook" w:hAnsi="Century Schoolbook"/>
          <w:b w:val="1"/>
          <w:sz w:val="24"/>
          <w:szCs w:val="24"/>
          <w:rtl w:val="0"/>
        </w:rPr>
        <w:t xml:space="preserve"> </w:t>
        <w:tab/>
        <w:tab/>
      </w:r>
      <w:r w:rsidDel="00000000" w:rsidR="00000000" w:rsidRPr="00000000">
        <w:rPr>
          <w:rFonts w:ascii="Century Schoolbook" w:cs="Century Schoolbook" w:eastAsia="Century Schoolbook" w:hAnsi="Century Schoolbook"/>
          <w:sz w:val="24"/>
          <w:szCs w:val="24"/>
          <w:rtl w:val="0"/>
        </w:rPr>
        <w:t xml:space="preserve">(ii) In extraordinary circumstances, the Election Commissioner may grant a waiver to 402(b)(4)(i) </w:t>
      </w:r>
    </w:p>
    <w:p w:rsidR="00000000" w:rsidDel="00000000" w:rsidP="00000000" w:rsidRDefault="00000000" w:rsidRPr="00000000" w14:paraId="00000032">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2:  </w:t>
      </w:r>
      <w:r w:rsidDel="00000000" w:rsidR="00000000" w:rsidRPr="00000000">
        <w:rPr>
          <w:rFonts w:ascii="Century Schoolbook" w:cs="Century Schoolbook" w:eastAsia="Century Schoolbook" w:hAnsi="Century Schoolbook"/>
          <w:sz w:val="24"/>
          <w:szCs w:val="24"/>
          <w:rtl w:val="0"/>
        </w:rPr>
        <w:t xml:space="preserve">Section 402 of the CUSG Election Code shall be amended to add a clause that reads:</w:t>
        <w:tab/>
      </w:r>
    </w:p>
    <w:p w:rsidR="00000000" w:rsidDel="00000000" w:rsidP="00000000" w:rsidRDefault="00000000" w:rsidRPr="00000000" w14:paraId="00000033">
      <w:pPr>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4">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“(g) The Election Commissioner shall have the authority to extend the </w:t>
      </w:r>
    </w:p>
    <w:p w:rsidR="00000000" w:rsidDel="00000000" w:rsidP="00000000" w:rsidRDefault="00000000" w:rsidRPr="00000000" w14:paraId="00000035">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deadlines related to Petition Packets if the purpose in doing so is  </w:t>
      </w:r>
    </w:p>
    <w:p w:rsidR="00000000" w:rsidDel="00000000" w:rsidP="00000000" w:rsidRDefault="00000000" w:rsidRPr="00000000" w14:paraId="00000036">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to foster an open, fair, and efficient election.</w:t>
      </w:r>
    </w:p>
    <w:p w:rsidR="00000000" w:rsidDel="00000000" w:rsidP="00000000" w:rsidRDefault="00000000" w:rsidRPr="00000000" w14:paraId="00000037">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(i) Any extension granted shall apply to all persons interested in </w:t>
      </w:r>
    </w:p>
    <w:p w:rsidR="00000000" w:rsidDel="00000000" w:rsidP="00000000" w:rsidRDefault="00000000" w:rsidRPr="00000000" w14:paraId="00000038">
      <w:pPr>
        <w:ind w:left="144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seeking election to office.   </w:t>
      </w:r>
    </w:p>
    <w:p w:rsidR="00000000" w:rsidDel="00000000" w:rsidP="00000000" w:rsidRDefault="00000000" w:rsidRPr="00000000" w14:paraId="00000039">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(ii) No extension shall be made after the original deadline for </w:t>
      </w:r>
    </w:p>
    <w:p w:rsidR="00000000" w:rsidDel="00000000" w:rsidP="00000000" w:rsidRDefault="00000000" w:rsidRPr="00000000" w14:paraId="0000003A">
      <w:pPr>
        <w:ind w:left="144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petition packets has expired.</w:t>
      </w:r>
    </w:p>
    <w:p w:rsidR="00000000" w:rsidDel="00000000" w:rsidP="00000000" w:rsidRDefault="00000000" w:rsidRPr="00000000" w14:paraId="0000003B">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(iii) Extensions shall not alter any events on the Election timeline </w:t>
      </w:r>
    </w:p>
    <w:p w:rsidR="00000000" w:rsidDel="00000000" w:rsidP="00000000" w:rsidRDefault="00000000" w:rsidRPr="00000000" w14:paraId="0000003C">
      <w:pPr>
        <w:ind w:left="144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other than the Petition Packet due date.”</w:t>
      </w:r>
    </w:p>
    <w:p w:rsidR="00000000" w:rsidDel="00000000" w:rsidP="00000000" w:rsidRDefault="00000000" w:rsidRPr="00000000" w14:paraId="0000003D">
      <w:pPr>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E">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3:  </w:t>
      </w:r>
      <w:r w:rsidDel="00000000" w:rsidR="00000000" w:rsidRPr="00000000">
        <w:rPr>
          <w:rFonts w:ascii="Century Schoolbook" w:cs="Century Schoolbook" w:eastAsia="Century Schoolbook" w:hAnsi="Century Schoolbook"/>
          <w:sz w:val="24"/>
          <w:szCs w:val="24"/>
          <w:rtl w:val="0"/>
        </w:rPr>
        <w:t xml:space="preserve">Section 404(a) of the CUSG Election Code shall be amended to read:</w:t>
        <w:tab/>
      </w:r>
    </w:p>
    <w:p w:rsidR="00000000" w:rsidDel="00000000" w:rsidP="00000000" w:rsidRDefault="00000000" w:rsidRPr="00000000" w14:paraId="0000003F">
      <w:pPr>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40">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“All candidates must attend a Mandatory Candidates Meeting the week after Petition Packets are due. The Election Commissioner shall be responsible for setting a date and location for the Mandatory Candidates Meeting prior to the due date of the Petition Packets.”</w:t>
      </w:r>
    </w:p>
    <w:p w:rsidR="00000000" w:rsidDel="00000000" w:rsidP="00000000" w:rsidRDefault="00000000" w:rsidRPr="00000000" w14:paraId="00000041">
      <w:pPr>
        <w:ind w:left="1440"/>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42">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4:  </w:t>
      </w:r>
      <w:r w:rsidDel="00000000" w:rsidR="00000000" w:rsidRPr="00000000">
        <w:rPr>
          <w:rFonts w:ascii="Century Schoolbook" w:cs="Century Schoolbook" w:eastAsia="Century Schoolbook" w:hAnsi="Century Schoolbook"/>
          <w:sz w:val="24"/>
          <w:szCs w:val="24"/>
          <w:rtl w:val="0"/>
        </w:rPr>
        <w:t xml:space="preserve">Section 406(e) of the CUSG Election Code shall be amended to read:</w:t>
      </w:r>
    </w:p>
    <w:p w:rsidR="00000000" w:rsidDel="00000000" w:rsidP="00000000" w:rsidRDefault="00000000" w:rsidRPr="00000000" w14:paraId="00000043">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r>
    </w:p>
    <w:p w:rsidR="00000000" w:rsidDel="00000000" w:rsidP="00000000" w:rsidRDefault="00000000" w:rsidRPr="00000000" w14:paraId="00000044">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 xml:space="preserve">“If after a tie there is a subsequent tie, the Election Commissioner will </w:t>
      </w:r>
    </w:p>
    <w:p w:rsidR="00000000" w:rsidDel="00000000" w:rsidP="00000000" w:rsidRDefault="00000000" w:rsidRPr="00000000" w14:paraId="00000045">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assign the Chief Justice of the Appellate Court to flip a coin to </w:t>
      </w:r>
    </w:p>
    <w:p w:rsidR="00000000" w:rsidDel="00000000" w:rsidP="00000000" w:rsidRDefault="00000000" w:rsidRPr="00000000" w14:paraId="00000046">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determine the winner of the race. The coin-flip will be done publicly </w:t>
      </w:r>
    </w:p>
    <w:p w:rsidR="00000000" w:rsidDel="00000000" w:rsidP="00000000" w:rsidRDefault="00000000" w:rsidRPr="00000000" w14:paraId="00000047">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and in the presence of all affected candidates and the Election </w:t>
      </w:r>
    </w:p>
    <w:p w:rsidR="00000000" w:rsidDel="00000000" w:rsidP="00000000" w:rsidRDefault="00000000" w:rsidRPr="00000000" w14:paraId="00000048">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Commission. The Election Commissioner must document the result of </w:t>
      </w:r>
    </w:p>
    <w:p w:rsidR="00000000" w:rsidDel="00000000" w:rsidP="00000000" w:rsidRDefault="00000000" w:rsidRPr="00000000" w14:paraId="00000049">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the coin-flip.”</w:t>
      </w:r>
    </w:p>
    <w:p w:rsidR="00000000" w:rsidDel="00000000" w:rsidP="00000000" w:rsidRDefault="00000000" w:rsidRPr="00000000" w14:paraId="0000004A">
      <w:pPr>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4B">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5: </w:t>
      </w:r>
      <w:r w:rsidDel="00000000" w:rsidR="00000000" w:rsidRPr="00000000">
        <w:rPr>
          <w:rFonts w:ascii="Century Schoolbook" w:cs="Century Schoolbook" w:eastAsia="Century Schoolbook" w:hAnsi="Century Schoolbook"/>
          <w:sz w:val="24"/>
          <w:szCs w:val="24"/>
          <w:rtl w:val="0"/>
        </w:rPr>
        <w:t xml:space="preserve"> Section 601(b) of the CUSG Election Code shall be amended to read:</w:t>
      </w:r>
    </w:p>
    <w:p w:rsidR="00000000" w:rsidDel="00000000" w:rsidP="00000000" w:rsidRDefault="00000000" w:rsidRPr="00000000" w14:paraId="0000004C">
      <w:pPr>
        <w:contextualSpacing w:val="0"/>
        <w:rPr>
          <w:rFonts w:ascii="Century Schoolbook" w:cs="Century Schoolbook" w:eastAsia="Century Schoolbook" w:hAnsi="Century Schoolbook"/>
          <w:color w:val="ff0000"/>
          <w:sz w:val="24"/>
          <w:szCs w:val="24"/>
        </w:rPr>
      </w:pPr>
      <w:r w:rsidDel="00000000" w:rsidR="00000000" w:rsidRPr="00000000">
        <w:rPr>
          <w:rtl w:val="0"/>
        </w:rPr>
      </w:r>
    </w:p>
    <w:p w:rsidR="00000000" w:rsidDel="00000000" w:rsidP="00000000" w:rsidRDefault="00000000" w:rsidRPr="00000000" w14:paraId="0000004D">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“Volunteer: Any person promoting a candidate or ticket at the direction </w:t>
      </w:r>
    </w:p>
    <w:p w:rsidR="00000000" w:rsidDel="00000000" w:rsidP="00000000" w:rsidRDefault="00000000" w:rsidRPr="00000000" w14:paraId="0000004E">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of a candidate or ticket. A volunteer’s contact information need not be </w:t>
      </w:r>
    </w:p>
    <w:p w:rsidR="00000000" w:rsidDel="00000000" w:rsidP="00000000" w:rsidRDefault="00000000" w:rsidRPr="00000000" w14:paraId="0000004F">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disclosed to the Election Commission to be considered a volunteer.”</w:t>
      </w:r>
    </w:p>
    <w:p w:rsidR="00000000" w:rsidDel="00000000" w:rsidP="00000000" w:rsidRDefault="00000000" w:rsidRPr="00000000" w14:paraId="00000050">
      <w:pPr>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1">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6:  </w:t>
      </w:r>
      <w:r w:rsidDel="00000000" w:rsidR="00000000" w:rsidRPr="00000000">
        <w:rPr>
          <w:rFonts w:ascii="Century Schoolbook" w:cs="Century Schoolbook" w:eastAsia="Century Schoolbook" w:hAnsi="Century Schoolbook"/>
          <w:sz w:val="24"/>
          <w:szCs w:val="24"/>
          <w:rtl w:val="0"/>
        </w:rPr>
        <w:t xml:space="preserve">Section 602 of the CUSG Election Code shall add a clause to read:</w:t>
      </w:r>
    </w:p>
    <w:p w:rsidR="00000000" w:rsidDel="00000000" w:rsidP="00000000" w:rsidRDefault="00000000" w:rsidRPr="00000000" w14:paraId="00000052">
      <w:pPr>
        <w:contextualSpacing w:val="0"/>
        <w:rPr>
          <w:rFonts w:ascii="Century Schoolbook" w:cs="Century Schoolbook" w:eastAsia="Century Schoolbook" w:hAnsi="Century Schoolbook"/>
          <w:color w:val="ff0000"/>
          <w:sz w:val="24"/>
          <w:szCs w:val="24"/>
        </w:rPr>
      </w:pPr>
      <w:r w:rsidDel="00000000" w:rsidR="00000000" w:rsidRPr="00000000">
        <w:rPr>
          <w:rtl w:val="0"/>
        </w:rPr>
      </w:r>
    </w:p>
    <w:p w:rsidR="00000000" w:rsidDel="00000000" w:rsidP="00000000" w:rsidRDefault="00000000" w:rsidRPr="00000000" w14:paraId="00000053">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“(f) Any campaign expenditures made by a Ticket prior to a candidate </w:t>
      </w:r>
    </w:p>
    <w:p w:rsidR="00000000" w:rsidDel="00000000" w:rsidP="00000000" w:rsidRDefault="00000000" w:rsidRPr="00000000" w14:paraId="00000054">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leaving a Ticket through any means shall be indicated on both the </w:t>
      </w:r>
    </w:p>
    <w:p w:rsidR="00000000" w:rsidDel="00000000" w:rsidP="00000000" w:rsidRDefault="00000000" w:rsidRPr="00000000" w14:paraId="00000055">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expense reports of the original Ticket and the independent </w:t>
      </w:r>
    </w:p>
    <w:p w:rsidR="00000000" w:rsidDel="00000000" w:rsidP="00000000" w:rsidRDefault="00000000" w:rsidRPr="00000000" w14:paraId="00000056">
      <w:pPr>
        <w:ind w:left="1440"/>
        <w:contextualSpacing w:val="0"/>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sz w:val="24"/>
          <w:szCs w:val="24"/>
          <w:rtl w:val="0"/>
        </w:rPr>
        <w:t xml:space="preserve">      candidate.”</w:t>
      </w:r>
      <w:r w:rsidDel="00000000" w:rsidR="00000000" w:rsidRPr="00000000">
        <w:rPr>
          <w:rtl w:val="0"/>
        </w:rPr>
      </w:r>
    </w:p>
    <w:p w:rsidR="00000000" w:rsidDel="00000000" w:rsidP="00000000" w:rsidRDefault="00000000" w:rsidRPr="00000000" w14:paraId="00000057">
      <w:pPr>
        <w:contextualSpacing w:val="0"/>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58">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7:  </w:t>
      </w:r>
      <w:r w:rsidDel="00000000" w:rsidR="00000000" w:rsidRPr="00000000">
        <w:rPr>
          <w:rFonts w:ascii="Century Schoolbook" w:cs="Century Schoolbook" w:eastAsia="Century Schoolbook" w:hAnsi="Century Schoolbook"/>
          <w:sz w:val="24"/>
          <w:szCs w:val="24"/>
          <w:rtl w:val="0"/>
        </w:rPr>
        <w:t xml:space="preserve">Section 703(e)ii of the CUSG Election Code shall be amended to read:</w:t>
      </w:r>
    </w:p>
    <w:p w:rsidR="00000000" w:rsidDel="00000000" w:rsidP="00000000" w:rsidRDefault="00000000" w:rsidRPr="00000000" w14:paraId="00000059">
      <w:pPr>
        <w:contextualSpacing w:val="0"/>
        <w:rPr>
          <w:rFonts w:ascii="Century Schoolbook" w:cs="Century Schoolbook" w:eastAsia="Century Schoolbook" w:hAnsi="Century Schoolbook"/>
          <w:color w:val="ff0000"/>
          <w:sz w:val="24"/>
          <w:szCs w:val="24"/>
        </w:rPr>
      </w:pPr>
      <w:r w:rsidDel="00000000" w:rsidR="00000000" w:rsidRPr="00000000">
        <w:rPr>
          <w:rtl w:val="0"/>
        </w:rPr>
      </w:r>
    </w:p>
    <w:p w:rsidR="00000000" w:rsidDel="00000000" w:rsidP="00000000" w:rsidRDefault="00000000" w:rsidRPr="00000000" w14:paraId="0000005A">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“Within or on the grounds of any University-operated residence hall or University-owned residences, unless the candidate campaigning is a resident of the hall, and has explicit confirmation from the Hall Director. Said confirmation is to be shared with the Election Commissioner.”</w:t>
      </w:r>
    </w:p>
    <w:p w:rsidR="00000000" w:rsidDel="00000000" w:rsidP="00000000" w:rsidRDefault="00000000" w:rsidRPr="00000000" w14:paraId="0000005B">
      <w:pPr>
        <w:contextualSpacing w:val="0"/>
        <w:rPr>
          <w:rFonts w:ascii="Century Schoolbook" w:cs="Century Schoolbook" w:eastAsia="Century Schoolbook" w:hAnsi="Century Schoolbook"/>
          <w:color w:val="ff0000"/>
          <w:sz w:val="24"/>
          <w:szCs w:val="24"/>
        </w:rPr>
      </w:pPr>
      <w:r w:rsidDel="00000000" w:rsidR="00000000" w:rsidRPr="00000000">
        <w:rPr>
          <w:rtl w:val="0"/>
        </w:rPr>
      </w:r>
    </w:p>
    <w:p w:rsidR="00000000" w:rsidDel="00000000" w:rsidP="00000000" w:rsidRDefault="00000000" w:rsidRPr="00000000" w14:paraId="0000005C">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8:  </w:t>
      </w:r>
      <w:r w:rsidDel="00000000" w:rsidR="00000000" w:rsidRPr="00000000">
        <w:rPr>
          <w:rFonts w:ascii="Century Schoolbook" w:cs="Century Schoolbook" w:eastAsia="Century Schoolbook" w:hAnsi="Century Schoolbook"/>
          <w:sz w:val="24"/>
          <w:szCs w:val="24"/>
          <w:rtl w:val="0"/>
        </w:rPr>
        <w:t xml:space="preserve">Section 703(g) of the CUSG Election Code shall be amended to read:</w:t>
      </w:r>
    </w:p>
    <w:p w:rsidR="00000000" w:rsidDel="00000000" w:rsidP="00000000" w:rsidRDefault="00000000" w:rsidRPr="00000000" w14:paraId="0000005D">
      <w:pPr>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E">
      <w:pPr>
        <w:ind w:left="1440"/>
        <w:contextualSpacing w:val="0"/>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sz w:val="24"/>
          <w:szCs w:val="24"/>
          <w:rtl w:val="0"/>
        </w:rPr>
        <w:t xml:space="preserve">“Claiming the endorsement of an individual, group, organization, etc. without their/its consent. Candidates are required to obtain endorsements in writing.”</w:t>
      </w:r>
      <w:r w:rsidDel="00000000" w:rsidR="00000000" w:rsidRPr="00000000">
        <w:rPr>
          <w:rtl w:val="0"/>
        </w:rPr>
      </w:r>
    </w:p>
    <w:p w:rsidR="00000000" w:rsidDel="00000000" w:rsidP="00000000" w:rsidRDefault="00000000" w:rsidRPr="00000000" w14:paraId="0000005F">
      <w:pPr>
        <w:contextualSpacing w:val="0"/>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60">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9:  </w:t>
      </w:r>
      <w:r w:rsidDel="00000000" w:rsidR="00000000" w:rsidRPr="00000000">
        <w:rPr>
          <w:rFonts w:ascii="Century Schoolbook" w:cs="Century Schoolbook" w:eastAsia="Century Schoolbook" w:hAnsi="Century Schoolbook"/>
          <w:sz w:val="24"/>
          <w:szCs w:val="24"/>
          <w:rtl w:val="0"/>
        </w:rPr>
        <w:t xml:space="preserve">Section 704(a) of the CUSG Election Code shall be amended to read:</w:t>
      </w:r>
    </w:p>
    <w:p w:rsidR="00000000" w:rsidDel="00000000" w:rsidP="00000000" w:rsidRDefault="00000000" w:rsidRPr="00000000" w14:paraId="00000061">
      <w:pPr>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62">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“Destroying, defacing, covering, moving or removing from their places, </w:t>
      </w:r>
    </w:p>
    <w:p w:rsidR="00000000" w:rsidDel="00000000" w:rsidP="00000000" w:rsidRDefault="00000000" w:rsidRPr="00000000" w14:paraId="00000063">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posters, signs, banners, leaflets or flyers of CU Student Government, </w:t>
      </w:r>
    </w:p>
    <w:p w:rsidR="00000000" w:rsidDel="00000000" w:rsidP="00000000" w:rsidRDefault="00000000" w:rsidRPr="00000000" w14:paraId="00000064">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or any student organizations.” </w:t>
      </w:r>
    </w:p>
    <w:p w:rsidR="00000000" w:rsidDel="00000000" w:rsidP="00000000" w:rsidRDefault="00000000" w:rsidRPr="00000000" w14:paraId="00000065">
      <w:pPr>
        <w:contextualSpacing w:val="0"/>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66">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10:  </w:t>
      </w:r>
      <w:r w:rsidDel="00000000" w:rsidR="00000000" w:rsidRPr="00000000">
        <w:rPr>
          <w:rFonts w:ascii="Century Schoolbook" w:cs="Century Schoolbook" w:eastAsia="Century Schoolbook" w:hAnsi="Century Schoolbook"/>
          <w:sz w:val="24"/>
          <w:szCs w:val="24"/>
          <w:rtl w:val="0"/>
        </w:rPr>
        <w:t xml:space="preserve">Section 704 of the CUSG Election Code shall be amended to read:</w:t>
      </w:r>
    </w:p>
    <w:p w:rsidR="00000000" w:rsidDel="00000000" w:rsidP="00000000" w:rsidRDefault="00000000" w:rsidRPr="00000000" w14:paraId="00000067">
      <w:pPr>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68">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“(j) Failure to disclose the names and contact information of a </w:t>
      </w:r>
    </w:p>
    <w:p w:rsidR="00000000" w:rsidDel="00000000" w:rsidP="00000000" w:rsidRDefault="00000000" w:rsidRPr="00000000" w14:paraId="00000069">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ticket/candidates’ volunteers to the Election Commission prior to </w:t>
      </w:r>
    </w:p>
    <w:p w:rsidR="00000000" w:rsidDel="00000000" w:rsidP="00000000" w:rsidRDefault="00000000" w:rsidRPr="00000000" w14:paraId="0000006A">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the beginning of voting.</w:t>
      </w:r>
    </w:p>
    <w:p w:rsidR="00000000" w:rsidDel="00000000" w:rsidP="00000000" w:rsidRDefault="00000000" w:rsidRPr="00000000" w14:paraId="0000006B">
      <w:pPr>
        <w:numPr>
          <w:ilvl w:val="0"/>
          <w:numId w:val="1"/>
        </w:numPr>
        <w:spacing w:after="0" w:before="0" w:line="256" w:lineRule="auto"/>
        <w:ind w:left="2160" w:right="-20" w:hanging="360"/>
        <w:contextualSpacing w:val="1"/>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In the event a person begins volunteering after voting has started, the ticket/candidate must inform the Election Commission of said volunteer within twenty-four hours in order to avoid a violation of this infraction.</w:t>
      </w:r>
    </w:p>
    <w:p w:rsidR="00000000" w:rsidDel="00000000" w:rsidP="00000000" w:rsidRDefault="00000000" w:rsidRPr="00000000" w14:paraId="0000006C">
      <w:pPr>
        <w:spacing w:line="240" w:lineRule="auto"/>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(2) A single infraction of this section shall occur with each volunteer </w:t>
      </w:r>
    </w:p>
    <w:p w:rsidR="00000000" w:rsidDel="00000000" w:rsidP="00000000" w:rsidRDefault="00000000" w:rsidRPr="00000000" w14:paraId="0000006D">
      <w:pPr>
        <w:spacing w:line="240" w:lineRule="auto"/>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of a Ticket or Candidate whose contact information has not been </w:t>
      </w:r>
    </w:p>
    <w:p w:rsidR="00000000" w:rsidDel="00000000" w:rsidP="00000000" w:rsidRDefault="00000000" w:rsidRPr="00000000" w14:paraId="0000006E">
      <w:pPr>
        <w:spacing w:line="240" w:lineRule="auto"/>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submitted to the Election Commission.”</w:t>
      </w:r>
    </w:p>
    <w:p w:rsidR="00000000" w:rsidDel="00000000" w:rsidP="00000000" w:rsidRDefault="00000000" w:rsidRPr="00000000" w14:paraId="0000006F">
      <w:pPr>
        <w:contextualSpacing w:val="0"/>
        <w:rPr>
          <w:rFonts w:ascii="Century Schoolbook" w:cs="Century Schoolbook" w:eastAsia="Century Schoolbook" w:hAnsi="Century Schoolbook"/>
          <w:color w:val="ff0000"/>
          <w:sz w:val="24"/>
          <w:szCs w:val="24"/>
        </w:rPr>
      </w:pPr>
      <w:r w:rsidDel="00000000" w:rsidR="00000000" w:rsidRPr="00000000">
        <w:rPr>
          <w:rtl w:val="0"/>
        </w:rPr>
      </w:r>
    </w:p>
    <w:p w:rsidR="00000000" w:rsidDel="00000000" w:rsidP="00000000" w:rsidRDefault="00000000" w:rsidRPr="00000000" w14:paraId="00000070">
      <w:pPr>
        <w:contextualSpacing w:val="0"/>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71">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11:  </w:t>
      </w:r>
      <w:r w:rsidDel="00000000" w:rsidR="00000000" w:rsidRPr="00000000">
        <w:rPr>
          <w:rFonts w:ascii="Century Schoolbook" w:cs="Century Schoolbook" w:eastAsia="Century Schoolbook" w:hAnsi="Century Schoolbook"/>
          <w:sz w:val="24"/>
          <w:szCs w:val="24"/>
          <w:rtl w:val="0"/>
        </w:rPr>
        <w:t xml:space="preserve">Section 802(b) of the CUSG Election Code shall be amended to read:</w:t>
      </w:r>
    </w:p>
    <w:p w:rsidR="00000000" w:rsidDel="00000000" w:rsidP="00000000" w:rsidRDefault="00000000" w:rsidRPr="00000000" w14:paraId="00000072">
      <w:pPr>
        <w:contextualSpacing w:val="0"/>
        <w:rPr>
          <w:rFonts w:ascii="Century Schoolbook" w:cs="Century Schoolbook" w:eastAsia="Century Schoolbook" w:hAnsi="Century Schoolbook"/>
          <w:color w:val="ff0000"/>
          <w:sz w:val="24"/>
          <w:szCs w:val="24"/>
        </w:rPr>
      </w:pPr>
      <w:r w:rsidDel="00000000" w:rsidR="00000000" w:rsidRPr="00000000">
        <w:rPr>
          <w:rtl w:val="0"/>
        </w:rPr>
      </w:r>
    </w:p>
    <w:p w:rsidR="00000000" w:rsidDel="00000000" w:rsidP="00000000" w:rsidRDefault="00000000" w:rsidRPr="00000000" w14:paraId="00000073">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“The report shall provide the Ticket name (if applicable), candidate's </w:t>
      </w:r>
    </w:p>
    <w:p w:rsidR="00000000" w:rsidDel="00000000" w:rsidP="00000000" w:rsidRDefault="00000000" w:rsidRPr="00000000" w14:paraId="00000074">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name, office(s) sought, a ledger for campaign contributions, and a </w:t>
      </w:r>
    </w:p>
    <w:p w:rsidR="00000000" w:rsidDel="00000000" w:rsidP="00000000" w:rsidRDefault="00000000" w:rsidRPr="00000000" w14:paraId="00000075">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ledger for campaign expenditures. The expenditure report must be</w:t>
      </w:r>
    </w:p>
    <w:p w:rsidR="00000000" w:rsidDel="00000000" w:rsidP="00000000" w:rsidRDefault="00000000" w:rsidRPr="00000000" w14:paraId="00000076">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submitted via electronic email to the Election Commission, and a </w:t>
      </w:r>
    </w:p>
    <w:p w:rsidR="00000000" w:rsidDel="00000000" w:rsidP="00000000" w:rsidRDefault="00000000" w:rsidRPr="00000000" w14:paraId="00000077">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physical copy must be furnished as well to the CUSG Office Manager </w:t>
      </w:r>
    </w:p>
    <w:p w:rsidR="00000000" w:rsidDel="00000000" w:rsidP="00000000" w:rsidRDefault="00000000" w:rsidRPr="00000000" w14:paraId="00000078">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or Election Commission on the soonest business day after the election</w:t>
      </w:r>
    </w:p>
    <w:p w:rsidR="00000000" w:rsidDel="00000000" w:rsidP="00000000" w:rsidRDefault="00000000" w:rsidRPr="00000000" w14:paraId="00000079">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by 5:00pm.”</w:t>
      </w:r>
    </w:p>
    <w:p w:rsidR="00000000" w:rsidDel="00000000" w:rsidP="00000000" w:rsidRDefault="00000000" w:rsidRPr="00000000" w14:paraId="0000007A">
      <w:pPr>
        <w:contextualSpacing w:val="0"/>
        <w:rPr>
          <w:rFonts w:ascii="Century Schoolbook" w:cs="Century Schoolbook" w:eastAsia="Century Schoolbook" w:hAnsi="Century Schoolbook"/>
          <w:color w:val="ff0000"/>
          <w:sz w:val="24"/>
          <w:szCs w:val="24"/>
        </w:rPr>
      </w:pPr>
      <w:r w:rsidDel="00000000" w:rsidR="00000000" w:rsidRPr="00000000">
        <w:rPr>
          <w:rtl w:val="0"/>
        </w:rPr>
      </w:r>
    </w:p>
    <w:p w:rsidR="00000000" w:rsidDel="00000000" w:rsidP="00000000" w:rsidRDefault="00000000" w:rsidRPr="00000000" w14:paraId="0000007B">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12:  </w:t>
      </w:r>
      <w:r w:rsidDel="00000000" w:rsidR="00000000" w:rsidRPr="00000000">
        <w:rPr>
          <w:rFonts w:ascii="Century Schoolbook" w:cs="Century Schoolbook" w:eastAsia="Century Schoolbook" w:hAnsi="Century Schoolbook"/>
          <w:sz w:val="24"/>
          <w:szCs w:val="24"/>
          <w:rtl w:val="0"/>
        </w:rPr>
        <w:t xml:space="preserve">Section 802(b) of the CUSG Election Code shall add a clause to read:</w:t>
      </w:r>
    </w:p>
    <w:p w:rsidR="00000000" w:rsidDel="00000000" w:rsidP="00000000" w:rsidRDefault="00000000" w:rsidRPr="00000000" w14:paraId="0000007C">
      <w:pPr>
        <w:contextualSpacing w:val="0"/>
        <w:rPr>
          <w:rFonts w:ascii="Century Schoolbook" w:cs="Century Schoolbook" w:eastAsia="Century Schoolbook" w:hAnsi="Century Schoolbook"/>
          <w:color w:val="ff0000"/>
          <w:sz w:val="24"/>
          <w:szCs w:val="24"/>
        </w:rPr>
      </w:pPr>
      <w:r w:rsidDel="00000000" w:rsidR="00000000" w:rsidRPr="00000000">
        <w:rPr>
          <w:rtl w:val="0"/>
        </w:rPr>
      </w:r>
    </w:p>
    <w:p w:rsidR="00000000" w:rsidDel="00000000" w:rsidP="00000000" w:rsidRDefault="00000000" w:rsidRPr="00000000" w14:paraId="0000007D">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“(4) All social media campaigns and/or online advertisements must be </w:t>
      </w:r>
    </w:p>
    <w:p w:rsidR="00000000" w:rsidDel="00000000" w:rsidP="00000000" w:rsidRDefault="00000000" w:rsidRPr="00000000" w14:paraId="0000007E">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reported to the Election Commission as soon as they are launched, </w:t>
      </w:r>
    </w:p>
    <w:p w:rsidR="00000000" w:rsidDel="00000000" w:rsidP="00000000" w:rsidRDefault="00000000" w:rsidRPr="00000000" w14:paraId="0000007F">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and must also be reported individually on the Campaign </w:t>
      </w:r>
    </w:p>
    <w:p w:rsidR="00000000" w:rsidDel="00000000" w:rsidP="00000000" w:rsidRDefault="00000000" w:rsidRPr="00000000" w14:paraId="00000080">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Expenditure Reports. Any initial report of a social media campaign</w:t>
      </w:r>
    </w:p>
    <w:p w:rsidR="00000000" w:rsidDel="00000000" w:rsidP="00000000" w:rsidRDefault="00000000" w:rsidRPr="00000000" w14:paraId="00000081">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must include total monies spent, whether the candidate or ticket    </w:t>
      </w:r>
    </w:p>
    <w:p w:rsidR="00000000" w:rsidDel="00000000" w:rsidP="00000000" w:rsidRDefault="00000000" w:rsidRPr="00000000" w14:paraId="00000082">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plans to spend additional monies on the campaign, its targeted </w:t>
      </w:r>
    </w:p>
    <w:p w:rsidR="00000000" w:rsidDel="00000000" w:rsidP="00000000" w:rsidRDefault="00000000" w:rsidRPr="00000000" w14:paraId="00000083">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audience (including any geofencing, interests targeted, etc.), and </w:t>
      </w:r>
    </w:p>
    <w:p w:rsidR="00000000" w:rsidDel="00000000" w:rsidP="00000000" w:rsidRDefault="00000000" w:rsidRPr="00000000" w14:paraId="00000084">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the content of such a campaign.”</w:t>
      </w:r>
    </w:p>
    <w:p w:rsidR="00000000" w:rsidDel="00000000" w:rsidP="00000000" w:rsidRDefault="00000000" w:rsidRPr="00000000" w14:paraId="00000085">
      <w:pPr>
        <w:ind w:left="1440"/>
        <w:contextualSpacing w:val="0"/>
        <w:rPr>
          <w:rFonts w:ascii="Century Schoolbook" w:cs="Century Schoolbook" w:eastAsia="Century Schoolbook" w:hAnsi="Century Schoolbook"/>
          <w:color w:val="ff0000"/>
          <w:sz w:val="24"/>
          <w:szCs w:val="24"/>
        </w:rPr>
      </w:pPr>
      <w:r w:rsidDel="00000000" w:rsidR="00000000" w:rsidRPr="00000000">
        <w:rPr>
          <w:rtl w:val="0"/>
        </w:rPr>
      </w:r>
    </w:p>
    <w:p w:rsidR="00000000" w:rsidDel="00000000" w:rsidP="00000000" w:rsidRDefault="00000000" w:rsidRPr="00000000" w14:paraId="00000086">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13:  </w:t>
      </w:r>
      <w:r w:rsidDel="00000000" w:rsidR="00000000" w:rsidRPr="00000000">
        <w:rPr>
          <w:rFonts w:ascii="Century Schoolbook" w:cs="Century Schoolbook" w:eastAsia="Century Schoolbook" w:hAnsi="Century Schoolbook"/>
          <w:sz w:val="24"/>
          <w:szCs w:val="24"/>
          <w:rtl w:val="0"/>
        </w:rPr>
        <w:t xml:space="preserve">Section 1004(a)(1) of the CUSG Election Code shall add a clause to </w:t>
      </w:r>
    </w:p>
    <w:p w:rsidR="00000000" w:rsidDel="00000000" w:rsidP="00000000" w:rsidRDefault="00000000" w:rsidRPr="00000000" w14:paraId="00000087">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read:</w:t>
      </w:r>
    </w:p>
    <w:p w:rsidR="00000000" w:rsidDel="00000000" w:rsidP="00000000" w:rsidRDefault="00000000" w:rsidRPr="00000000" w14:paraId="00000088">
      <w:pPr>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89">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“(i) All campaign finance infractions shall be filed within 48 hours of </w:t>
      </w:r>
    </w:p>
    <w:p w:rsidR="00000000" w:rsidDel="00000000" w:rsidP="00000000" w:rsidRDefault="00000000" w:rsidRPr="00000000" w14:paraId="0000008A">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the campaign finance reports being </w:t>
      </w:r>
      <w:r w:rsidDel="00000000" w:rsidR="00000000" w:rsidRPr="00000000">
        <w:rPr>
          <w:rFonts w:ascii="Century Schoolbook" w:cs="Century Schoolbook" w:eastAsia="Century Schoolbook" w:hAnsi="Century Schoolbook"/>
          <w:sz w:val="24"/>
          <w:szCs w:val="24"/>
          <w:rtl w:val="0"/>
        </w:rPr>
        <w:t xml:space="preserve">submitted</w:t>
      </w:r>
      <w:r w:rsidDel="00000000" w:rsidR="00000000" w:rsidRPr="00000000">
        <w:rPr>
          <w:rFonts w:ascii="Century Schoolbook" w:cs="Century Schoolbook" w:eastAsia="Century Schoolbook" w:hAnsi="Century Schoolbook"/>
          <w:sz w:val="24"/>
          <w:szCs w:val="24"/>
          <w:rtl w:val="0"/>
        </w:rPr>
        <w:t xml:space="preserve"> and released to the public.”</w:t>
      </w:r>
    </w:p>
    <w:p w:rsidR="00000000" w:rsidDel="00000000" w:rsidP="00000000" w:rsidRDefault="00000000" w:rsidRPr="00000000" w14:paraId="0000008B">
      <w:pPr>
        <w:ind w:left="1440"/>
        <w:contextualSpacing w:val="0"/>
        <w:rPr>
          <w:rFonts w:ascii="Century Schoolbook" w:cs="Century Schoolbook" w:eastAsia="Century Schoolbook" w:hAnsi="Century Schoolbook"/>
          <w:color w:val="ff0000"/>
          <w:sz w:val="24"/>
          <w:szCs w:val="24"/>
        </w:rPr>
      </w:pPr>
      <w:r w:rsidDel="00000000" w:rsidR="00000000" w:rsidRPr="00000000">
        <w:rPr>
          <w:rtl w:val="0"/>
        </w:rPr>
      </w:r>
    </w:p>
    <w:p w:rsidR="00000000" w:rsidDel="00000000" w:rsidP="00000000" w:rsidRDefault="00000000" w:rsidRPr="00000000" w14:paraId="0000008C">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14:  </w:t>
      </w:r>
      <w:r w:rsidDel="00000000" w:rsidR="00000000" w:rsidRPr="00000000">
        <w:rPr>
          <w:rFonts w:ascii="Century Schoolbook" w:cs="Century Schoolbook" w:eastAsia="Century Schoolbook" w:hAnsi="Century Schoolbook"/>
          <w:sz w:val="24"/>
          <w:szCs w:val="24"/>
          <w:rtl w:val="0"/>
        </w:rPr>
        <w:t xml:space="preserve">Section 1004(3) of the CUSG Election Code shall be struck:</w:t>
      </w:r>
    </w:p>
    <w:p w:rsidR="00000000" w:rsidDel="00000000" w:rsidP="00000000" w:rsidRDefault="00000000" w:rsidRPr="00000000" w14:paraId="0000008D">
      <w:pPr>
        <w:ind w:left="0" w:firstLine="0"/>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8E">
      <w:pPr>
        <w:ind w:left="720"/>
        <w:contextualSpacing w:val="0"/>
        <w:rPr>
          <w:rFonts w:ascii="Century Schoolbook" w:cs="Century Schoolbook" w:eastAsia="Century Schoolbook" w:hAnsi="Century Schoolbook"/>
          <w:color w:val="ff0000"/>
          <w:sz w:val="24"/>
          <w:szCs w:val="24"/>
        </w:rPr>
      </w:pPr>
      <w:r w:rsidDel="00000000" w:rsidR="00000000" w:rsidRPr="00000000">
        <w:rPr>
          <w:rtl w:val="0"/>
        </w:rPr>
      </w:r>
    </w:p>
    <w:p w:rsidR="00000000" w:rsidDel="00000000" w:rsidP="00000000" w:rsidRDefault="00000000" w:rsidRPr="00000000" w14:paraId="0000008F">
      <w:pPr>
        <w:contextualSpacing w:val="0"/>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Section 15:  </w:t>
      </w:r>
      <w:r w:rsidDel="00000000" w:rsidR="00000000" w:rsidRPr="00000000">
        <w:rPr>
          <w:rFonts w:ascii="Century Schoolbook" w:cs="Century Schoolbook" w:eastAsia="Century Schoolbook" w:hAnsi="Century Schoolbook"/>
          <w:sz w:val="24"/>
          <w:szCs w:val="24"/>
          <w:rtl w:val="0"/>
        </w:rPr>
        <w:t xml:space="preserve">Section 1004 shall be amended such that numbering is consistent.</w:t>
      </w:r>
      <w:r w:rsidDel="00000000" w:rsidR="00000000" w:rsidRPr="00000000">
        <w:rPr>
          <w:rtl w:val="0"/>
        </w:rPr>
      </w:r>
    </w:p>
    <w:p w:rsidR="00000000" w:rsidDel="00000000" w:rsidP="00000000" w:rsidRDefault="00000000" w:rsidRPr="00000000" w14:paraId="00000090">
      <w:pPr>
        <w:contextualSpacing w:val="0"/>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91">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16:  </w:t>
      </w:r>
      <w:r w:rsidDel="00000000" w:rsidR="00000000" w:rsidRPr="00000000">
        <w:rPr>
          <w:rFonts w:ascii="Century Schoolbook" w:cs="Century Schoolbook" w:eastAsia="Century Schoolbook" w:hAnsi="Century Schoolbook"/>
          <w:sz w:val="24"/>
          <w:szCs w:val="24"/>
          <w:rtl w:val="0"/>
        </w:rPr>
        <w:t xml:space="preserve">Section 1005(a) of the CUSG Election Code shall be amended to read:</w:t>
      </w:r>
    </w:p>
    <w:p w:rsidR="00000000" w:rsidDel="00000000" w:rsidP="00000000" w:rsidRDefault="00000000" w:rsidRPr="00000000" w14:paraId="00000092">
      <w:pPr>
        <w:contextualSpacing w:val="0"/>
        <w:rPr>
          <w:rFonts w:ascii="Century Schoolbook" w:cs="Century Schoolbook" w:eastAsia="Century Schoolbook" w:hAnsi="Century Schoolbook"/>
          <w:color w:val="ff0000"/>
          <w:sz w:val="24"/>
          <w:szCs w:val="24"/>
        </w:rPr>
      </w:pPr>
      <w:r w:rsidDel="00000000" w:rsidR="00000000" w:rsidRPr="00000000">
        <w:rPr>
          <w:rtl w:val="0"/>
        </w:rPr>
      </w:r>
    </w:p>
    <w:p w:rsidR="00000000" w:rsidDel="00000000" w:rsidP="00000000" w:rsidRDefault="00000000" w:rsidRPr="00000000" w14:paraId="00000093">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“The Infraction Tribunal shall be held after the close of business on the </w:t>
      </w:r>
    </w:p>
    <w:p w:rsidR="00000000" w:rsidDel="00000000" w:rsidP="00000000" w:rsidRDefault="00000000" w:rsidRPr="00000000" w14:paraId="00000094">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Wednesday following the end of the election, or the morning of the </w:t>
      </w:r>
    </w:p>
    <w:p w:rsidR="00000000" w:rsidDel="00000000" w:rsidP="00000000" w:rsidRDefault="00000000" w:rsidRPr="00000000" w14:paraId="00000095">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Saturday after the Monday of a runoff election. The Infraction </w:t>
      </w:r>
    </w:p>
    <w:p w:rsidR="00000000" w:rsidDel="00000000" w:rsidP="00000000" w:rsidRDefault="00000000" w:rsidRPr="00000000" w14:paraId="00000096">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Tribunal shall be held in the manner outlined by Rule 23 of the </w:t>
      </w:r>
    </w:p>
    <w:p w:rsidR="00000000" w:rsidDel="00000000" w:rsidP="00000000" w:rsidRDefault="00000000" w:rsidRPr="00000000" w14:paraId="00000097">
      <w:pPr>
        <w:ind w:left="144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Appellate Court Bylaws.”</w:t>
      </w:r>
    </w:p>
    <w:p w:rsidR="00000000" w:rsidDel="00000000" w:rsidP="00000000" w:rsidRDefault="00000000" w:rsidRPr="00000000" w14:paraId="00000098">
      <w:pPr>
        <w:contextualSpacing w:val="0"/>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99">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17:</w:t>
      </w:r>
      <w:r w:rsidDel="00000000" w:rsidR="00000000" w:rsidRPr="00000000">
        <w:rPr>
          <w:rFonts w:ascii="Century Schoolbook" w:cs="Century Schoolbook" w:eastAsia="Century Schoolbook" w:hAnsi="Century Schoolbook"/>
          <w:sz w:val="24"/>
          <w:szCs w:val="24"/>
          <w:rtl w:val="0"/>
        </w:rPr>
        <w:t xml:space="preserve">  Section 1005(a)(5) of the CUSG Election Code shall be amended to </w:t>
      </w:r>
    </w:p>
    <w:p w:rsidR="00000000" w:rsidDel="00000000" w:rsidP="00000000" w:rsidRDefault="00000000" w:rsidRPr="00000000" w14:paraId="0000009A">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read:</w:t>
      </w:r>
    </w:p>
    <w:p w:rsidR="00000000" w:rsidDel="00000000" w:rsidP="00000000" w:rsidRDefault="00000000" w:rsidRPr="00000000" w14:paraId="0000009B">
      <w:pPr>
        <w:ind w:left="720" w:firstLine="720"/>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9C">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“Whenever there is an infraction complaint filed by a member of the </w:t>
      </w:r>
    </w:p>
    <w:p w:rsidR="00000000" w:rsidDel="00000000" w:rsidP="00000000" w:rsidRDefault="00000000" w:rsidRPr="00000000" w14:paraId="0000009D">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Election Commission, the person who filed the complaint shall recuse </w:t>
      </w:r>
    </w:p>
    <w:p w:rsidR="00000000" w:rsidDel="00000000" w:rsidP="00000000" w:rsidRDefault="00000000" w:rsidRPr="00000000" w14:paraId="0000009E">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themselves from the Tribunal and act as the complainant for the </w:t>
      </w:r>
    </w:p>
    <w:p w:rsidR="00000000" w:rsidDel="00000000" w:rsidP="00000000" w:rsidRDefault="00000000" w:rsidRPr="00000000" w14:paraId="0000009F">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particular complaint.”</w:t>
      </w:r>
    </w:p>
    <w:p w:rsidR="00000000" w:rsidDel="00000000" w:rsidP="00000000" w:rsidRDefault="00000000" w:rsidRPr="00000000" w14:paraId="000000A0">
      <w:pPr>
        <w:ind w:left="720"/>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A1">
      <w:pPr>
        <w:ind w:left="720"/>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A2">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18:</w:t>
      </w:r>
      <w:r w:rsidDel="00000000" w:rsidR="00000000" w:rsidRPr="00000000">
        <w:rPr>
          <w:rFonts w:ascii="Century Schoolbook" w:cs="Century Schoolbook" w:eastAsia="Century Schoolbook" w:hAnsi="Century Schoolbook"/>
          <w:sz w:val="24"/>
          <w:szCs w:val="24"/>
          <w:rtl w:val="0"/>
        </w:rPr>
        <w:t xml:space="preserve">  Section 1006(e) of the CUSG Election Code shall add a clause to </w:t>
      </w:r>
    </w:p>
    <w:p w:rsidR="00000000" w:rsidDel="00000000" w:rsidP="00000000" w:rsidRDefault="00000000" w:rsidRPr="00000000" w14:paraId="000000A3">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read:</w:t>
      </w:r>
    </w:p>
    <w:p w:rsidR="00000000" w:rsidDel="00000000" w:rsidP="00000000" w:rsidRDefault="00000000" w:rsidRPr="00000000" w14:paraId="000000A4">
      <w:pPr>
        <w:ind w:left="720" w:firstLine="720"/>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A5">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“(1) The invalidation of votes for a candidate or group that was </w:t>
      </w:r>
    </w:p>
    <w:p w:rsidR="00000000" w:rsidDel="00000000" w:rsidP="00000000" w:rsidRDefault="00000000" w:rsidRPr="00000000" w14:paraId="000000A6">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disqualified shall not affect any other vote made on that ballot.”</w:t>
      </w:r>
    </w:p>
    <w:p w:rsidR="00000000" w:rsidDel="00000000" w:rsidP="00000000" w:rsidRDefault="00000000" w:rsidRPr="00000000" w14:paraId="000000A7">
      <w:pPr>
        <w:ind w:left="720" w:firstLine="720"/>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A8">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19:</w:t>
      </w:r>
      <w:r w:rsidDel="00000000" w:rsidR="00000000" w:rsidRPr="00000000">
        <w:rPr>
          <w:rFonts w:ascii="Century Schoolbook" w:cs="Century Schoolbook" w:eastAsia="Century Schoolbook" w:hAnsi="Century Schoolbook"/>
          <w:sz w:val="24"/>
          <w:szCs w:val="24"/>
          <w:rtl w:val="0"/>
        </w:rPr>
        <w:t xml:space="preserve">  Section 1008(b) of the CUSG Election Code shall be amended to</w:t>
      </w:r>
    </w:p>
    <w:p w:rsidR="00000000" w:rsidDel="00000000" w:rsidP="00000000" w:rsidRDefault="00000000" w:rsidRPr="00000000" w14:paraId="000000A9">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read:</w:t>
      </w:r>
    </w:p>
    <w:p w:rsidR="00000000" w:rsidDel="00000000" w:rsidP="00000000" w:rsidRDefault="00000000" w:rsidRPr="00000000" w14:paraId="000000AA">
      <w:pPr>
        <w:ind w:left="720" w:firstLine="720"/>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AB">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“Any Appeals to rulings made by the Election Commission must be </w:t>
      </w:r>
    </w:p>
    <w:p w:rsidR="00000000" w:rsidDel="00000000" w:rsidP="00000000" w:rsidRDefault="00000000" w:rsidRPr="00000000" w14:paraId="000000AC">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submitted to the Appellate Court within three (3) days of the release </w:t>
      </w:r>
    </w:p>
    <w:p w:rsidR="00000000" w:rsidDel="00000000" w:rsidP="00000000" w:rsidRDefault="00000000" w:rsidRPr="00000000" w14:paraId="000000AD">
      <w:pPr>
        <w:ind w:left="720" w:firstLine="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of the opinions of the Infraction Tribunal.”</w:t>
      </w:r>
    </w:p>
    <w:p w:rsidR="00000000" w:rsidDel="00000000" w:rsidP="00000000" w:rsidRDefault="00000000" w:rsidRPr="00000000" w14:paraId="000000AE">
      <w:pPr>
        <w:contextualSpacing w:val="0"/>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AF">
      <w:pPr>
        <w:contextualSpacing w:val="0"/>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Section 20:</w:t>
      </w:r>
      <w:r w:rsidDel="00000000" w:rsidR="00000000" w:rsidRPr="00000000">
        <w:rPr>
          <w:rFonts w:ascii="Century Schoolbook" w:cs="Century Schoolbook" w:eastAsia="Century Schoolbook" w:hAnsi="Century Schoolbook"/>
          <w:sz w:val="24"/>
          <w:szCs w:val="24"/>
          <w:rtl w:val="0"/>
        </w:rPr>
        <w:t xml:space="preserve">  This Bill shall take effect upon passage by the Legislative Council and upon either obtaining the signatures of two Tri-Executives or the lapse of six days without actions by the Tri-Executives.</w:t>
      </w:r>
      <w:r w:rsidDel="00000000" w:rsidR="00000000" w:rsidRPr="00000000">
        <w:rPr>
          <w:rFonts w:ascii="Century Schoolbook" w:cs="Century Schoolbook" w:eastAsia="Century Schoolbook" w:hAnsi="Century Schoolbook"/>
          <w:b w:val="1"/>
          <w:sz w:val="24"/>
          <w:szCs w:val="24"/>
          <w:rtl w:val="0"/>
        </w:rPr>
        <w:t xml:space="preserve"> </w:t>
      </w:r>
    </w:p>
    <w:p w:rsidR="00000000" w:rsidDel="00000000" w:rsidP="00000000" w:rsidRDefault="00000000" w:rsidRPr="00000000" w14:paraId="000000B0">
      <w:pPr>
        <w:contextualSpacing w:val="0"/>
        <w:rPr/>
      </w:pPr>
      <w:r w:rsidDel="00000000" w:rsidR="00000000" w:rsidRPr="00000000">
        <w:rPr>
          <w:rtl w:val="0"/>
        </w:rPr>
      </w:r>
    </w:p>
    <w:p w:rsidR="00000000" w:rsidDel="00000000" w:rsidP="00000000" w:rsidRDefault="00000000" w:rsidRPr="00000000" w14:paraId="000000B1">
      <w:pPr>
        <w:contextualSpacing w:val="0"/>
        <w:rPr/>
      </w:pPr>
      <w:r w:rsidDel="00000000" w:rsidR="00000000" w:rsidRPr="00000000">
        <w:rPr>
          <w:rtl w:val="0"/>
        </w:rPr>
      </w:r>
    </w:p>
    <w:p w:rsidR="00000000" w:rsidDel="00000000" w:rsidP="00000000" w:rsidRDefault="00000000" w:rsidRPr="00000000" w14:paraId="000000B2">
      <w:pPr>
        <w:contextualSpacing w:val="0"/>
        <w:rPr/>
      </w:pPr>
      <w:r w:rsidDel="00000000" w:rsidR="00000000" w:rsidRPr="00000000">
        <w:rPr>
          <w:rtl w:val="0"/>
        </w:rPr>
      </w:r>
    </w:p>
    <w:p w:rsidR="00000000" w:rsidDel="00000000" w:rsidP="00000000" w:rsidRDefault="00000000" w:rsidRPr="00000000" w14:paraId="000000B3">
      <w:pPr>
        <w:contextualSpacing w:val="0"/>
        <w:jc w:val="center"/>
        <w:rPr>
          <w:rFonts w:ascii="Century Schoolbook" w:cs="Century Schoolbook" w:eastAsia="Century Schoolbook" w:hAnsi="Century Schoolbook"/>
          <w:b w:val="1"/>
          <w:sz w:val="24"/>
          <w:szCs w:val="24"/>
          <w:u w:val="single"/>
        </w:rPr>
      </w:pPr>
      <w:r w:rsidDel="00000000" w:rsidR="00000000" w:rsidRPr="00000000">
        <w:rPr>
          <w:rFonts w:ascii="Century Schoolbook" w:cs="Century Schoolbook" w:eastAsia="Century Schoolbook" w:hAnsi="Century Schoolbook"/>
          <w:b w:val="1"/>
          <w:sz w:val="24"/>
          <w:szCs w:val="24"/>
          <w:u w:val="single"/>
          <w:rtl w:val="0"/>
        </w:rPr>
        <w:t xml:space="preserve">Vote Count:</w:t>
      </w:r>
    </w:p>
    <w:p w:rsidR="00000000" w:rsidDel="00000000" w:rsidP="00000000" w:rsidRDefault="00000000" w:rsidRPr="00000000" w14:paraId="000000B4">
      <w:pPr>
        <w:contextualSpacing w:val="0"/>
        <w:jc w:val="cente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t>
      </w:r>
    </w:p>
    <w:tbl>
      <w:tblPr>
        <w:tblStyle w:val="Table4"/>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55"/>
        <w:gridCol w:w="4785"/>
        <w:gridCol w:w="2055"/>
        <w:tblGridChange w:id="0">
          <w:tblGrid>
            <w:gridCol w:w="2055"/>
            <w:gridCol w:w="4785"/>
            <w:gridCol w:w="2055"/>
          </w:tblGrid>
        </w:tblGridChange>
      </w:tblGrid>
      <w:tr>
        <w:trPr>
          <w:trHeight w:val="480" w:hRule="atLeast"/>
        </w:trPr>
        <w:tc>
          <w:tcPr>
            <w:tcMar>
              <w:top w:w="100.0" w:type="dxa"/>
              <w:left w:w="100.0" w:type="dxa"/>
              <w:bottom w:w="100.0" w:type="dxa"/>
              <w:right w:w="100.0" w:type="dxa"/>
            </w:tcMar>
          </w:tcPr>
          <w:p w:rsidR="00000000" w:rsidDel="00000000" w:rsidP="00000000" w:rsidRDefault="00000000" w:rsidRPr="00000000" w14:paraId="000000B5">
            <w:pPr>
              <w:contextualSpacing w:val="0"/>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09-20-2018</w:t>
            </w:r>
          </w:p>
        </w:tc>
        <w:tc>
          <w:tcPr>
            <w:tcMar>
              <w:top w:w="100.0" w:type="dxa"/>
              <w:left w:w="100.0" w:type="dxa"/>
              <w:bottom w:w="100.0" w:type="dxa"/>
              <w:right w:w="100.0" w:type="dxa"/>
            </w:tcMar>
          </w:tcPr>
          <w:p w:rsidR="00000000" w:rsidDel="00000000" w:rsidP="00000000" w:rsidRDefault="00000000" w:rsidRPr="00000000" w14:paraId="000000B6">
            <w:pPr>
              <w:contextualSpacing w:val="0"/>
              <w:jc w:val="center"/>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Moved to 2nd Reading</w:t>
            </w:r>
          </w:p>
        </w:tc>
        <w:tc>
          <w:tcPr>
            <w:tcMar>
              <w:top w:w="100.0" w:type="dxa"/>
              <w:left w:w="100.0" w:type="dxa"/>
              <w:bottom w:w="100.0" w:type="dxa"/>
              <w:right w:w="100.0" w:type="dxa"/>
            </w:tcMar>
          </w:tcPr>
          <w:p w:rsidR="00000000" w:rsidDel="00000000" w:rsidP="00000000" w:rsidRDefault="00000000" w:rsidRPr="00000000" w14:paraId="000000B7">
            <w:pPr>
              <w:contextualSpacing w:val="0"/>
              <w:jc w:val="right"/>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16-0-1</w:t>
            </w:r>
          </w:p>
          <w:p w:rsidR="00000000" w:rsidDel="00000000" w:rsidP="00000000" w:rsidRDefault="00000000" w:rsidRPr="00000000" w14:paraId="000000B8">
            <w:pPr>
              <w:contextualSpacing w:val="0"/>
              <w:jc w:val="right"/>
              <w:rPr>
                <w:rFonts w:ascii="Century Schoolbook" w:cs="Century Schoolbook" w:eastAsia="Century Schoolbook" w:hAnsi="Century Schoolbook"/>
                <w:b w:val="1"/>
                <w:sz w:val="24"/>
                <w:szCs w:val="24"/>
              </w:rPr>
            </w:pPr>
            <w:r w:rsidDel="00000000" w:rsidR="00000000" w:rsidRPr="00000000">
              <w:rPr>
                <w:rtl w:val="0"/>
              </w:rPr>
            </w:r>
          </w:p>
        </w:tc>
      </w:tr>
      <w:tr>
        <w:trPr>
          <w:trHeight w:val="480" w:hRule="atLeast"/>
        </w:trPr>
        <w:tc>
          <w:tcPr>
            <w:tcMar>
              <w:top w:w="100.0" w:type="dxa"/>
              <w:left w:w="100.0" w:type="dxa"/>
              <w:bottom w:w="100.0" w:type="dxa"/>
              <w:right w:w="100.0" w:type="dxa"/>
            </w:tcMar>
          </w:tcPr>
          <w:p w:rsidR="00000000" w:rsidDel="00000000" w:rsidP="00000000" w:rsidRDefault="00000000" w:rsidRPr="00000000" w14:paraId="000000B9">
            <w:pPr>
              <w:contextualSpacing w:val="0"/>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09-27-2018</w:t>
            </w:r>
          </w:p>
        </w:tc>
        <w:tc>
          <w:tcPr>
            <w:tcMar>
              <w:top w:w="100.0" w:type="dxa"/>
              <w:left w:w="100.0" w:type="dxa"/>
              <w:bottom w:w="100.0" w:type="dxa"/>
              <w:right w:w="100.0" w:type="dxa"/>
            </w:tcMar>
          </w:tcPr>
          <w:p w:rsidR="00000000" w:rsidDel="00000000" w:rsidP="00000000" w:rsidRDefault="00000000" w:rsidRPr="00000000" w14:paraId="000000BA">
            <w:pPr>
              <w:contextualSpacing w:val="0"/>
              <w:jc w:val="center"/>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Passed on 2nd Reading</w:t>
            </w:r>
          </w:p>
        </w:tc>
        <w:tc>
          <w:tcPr>
            <w:tcMar>
              <w:top w:w="100.0" w:type="dxa"/>
              <w:left w:w="100.0" w:type="dxa"/>
              <w:bottom w:w="100.0" w:type="dxa"/>
              <w:right w:w="100.0" w:type="dxa"/>
            </w:tcMar>
          </w:tcPr>
          <w:p w:rsidR="00000000" w:rsidDel="00000000" w:rsidP="00000000" w:rsidRDefault="00000000" w:rsidRPr="00000000" w14:paraId="000000BB">
            <w:pPr>
              <w:contextualSpacing w:val="0"/>
              <w:jc w:val="right"/>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16-0-1</w:t>
            </w:r>
          </w:p>
        </w:tc>
      </w:tr>
    </w:tbl>
    <w:p w:rsidR="00000000" w:rsidDel="00000000" w:rsidP="00000000" w:rsidRDefault="00000000" w:rsidRPr="00000000" w14:paraId="000000BC">
      <w:pPr>
        <w:spacing w:after="240" w:lineRule="auto"/>
        <w:contextualSpacing w:val="0"/>
        <w:rPr/>
      </w:pPr>
      <w:r w:rsidDel="00000000" w:rsidR="00000000" w:rsidRPr="00000000">
        <w:rPr>
          <w:rtl w:val="0"/>
        </w:rPr>
      </w:r>
    </w:p>
    <w:p w:rsidR="00000000" w:rsidDel="00000000" w:rsidP="00000000" w:rsidRDefault="00000000" w:rsidRPr="00000000" w14:paraId="000000BD">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_______________________                              </w:t>
      </w:r>
      <w:r w:rsidDel="00000000" w:rsidR="00000000" w:rsidRPr="00000000">
        <w:rPr>
          <w:rFonts w:ascii="Century Schoolbook" w:cs="Century Schoolbook" w:eastAsia="Century Schoolbook" w:hAnsi="Century Schoolbook"/>
          <w:sz w:val="24"/>
          <w:szCs w:val="24"/>
          <w:u w:val="single"/>
          <w:rtl w:val="0"/>
        </w:rPr>
        <w:t xml:space="preserve">     </w:t>
      </w:r>
      <w:r w:rsidDel="00000000" w:rsidR="00000000" w:rsidRPr="00000000">
        <w:rPr>
          <w:rFonts w:ascii="Century Schoolbook" w:cs="Century Schoolbook" w:eastAsia="Century Schoolbook" w:hAnsi="Century Schoolbook"/>
          <w:sz w:val="24"/>
          <w:szCs w:val="24"/>
          <w:rtl w:val="0"/>
        </w:rPr>
        <w:t xml:space="preserve">_______________________  </w:t>
      </w:r>
    </w:p>
    <w:p w:rsidR="00000000" w:rsidDel="00000000" w:rsidP="00000000" w:rsidRDefault="00000000" w:rsidRPr="00000000" w14:paraId="000000BE">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Josh Ney                                            </w:t>
        <w:tab/>
        <w:t xml:space="preserve">  </w:t>
        <w:tab/>
        <w:t xml:space="preserve">    David Kidd</w:t>
      </w:r>
    </w:p>
    <w:p w:rsidR="00000000" w:rsidDel="00000000" w:rsidP="00000000" w:rsidRDefault="00000000" w:rsidRPr="00000000" w14:paraId="000000BF">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Legislative Council President                         </w:t>
        <w:tab/>
        <w:t xml:space="preserve">    Student Body President</w:t>
      </w:r>
    </w:p>
    <w:p w:rsidR="00000000" w:rsidDel="00000000" w:rsidP="00000000" w:rsidRDefault="00000000" w:rsidRPr="00000000" w14:paraId="000000C0">
      <w:pPr>
        <w:spacing w:after="240" w:lineRule="auto"/>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t>
      </w:r>
    </w:p>
    <w:p w:rsidR="00000000" w:rsidDel="00000000" w:rsidP="00000000" w:rsidRDefault="00000000" w:rsidRPr="00000000" w14:paraId="000000C1">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_______________________                              _____________________</w:t>
      </w:r>
      <w:r w:rsidDel="00000000" w:rsidR="00000000" w:rsidRPr="00000000">
        <w:rPr>
          <w:rFonts w:ascii="Century Schoolbook" w:cs="Century Schoolbook" w:eastAsia="Century Schoolbook" w:hAnsi="Century Schoolbook"/>
          <w:sz w:val="24"/>
          <w:szCs w:val="24"/>
          <w:u w:val="single"/>
          <w:rtl w:val="0"/>
        </w:rPr>
        <w:t xml:space="preserve">   </w:t>
      </w:r>
      <w:r w:rsidDel="00000000" w:rsidR="00000000" w:rsidRPr="00000000">
        <w:rPr>
          <w:rFonts w:ascii="Century Schoolbook" w:cs="Century Schoolbook" w:eastAsia="Century Schoolbook" w:hAnsi="Century Schoolbook"/>
          <w:sz w:val="24"/>
          <w:szCs w:val="24"/>
          <w:rtl w:val="0"/>
        </w:rPr>
        <w:t xml:space="preserve">___</w:t>
      </w:r>
    </w:p>
    <w:p w:rsidR="00000000" w:rsidDel="00000000" w:rsidP="00000000" w:rsidRDefault="00000000" w:rsidRPr="00000000" w14:paraId="000000C2">
      <w:pPr>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Olivia Wittenberg                                          </w:t>
        <w:tab/>
        <w:t xml:space="preserve">   Jake Reagan</w:t>
      </w:r>
    </w:p>
    <w:p w:rsidR="00000000" w:rsidDel="00000000" w:rsidP="00000000" w:rsidRDefault="00000000" w:rsidRPr="00000000" w14:paraId="000000C3">
      <w:pPr>
        <w:contextualSpacing w:val="0"/>
        <w:rPr/>
      </w:pPr>
      <w:r w:rsidDel="00000000" w:rsidR="00000000" w:rsidRPr="00000000">
        <w:rPr>
          <w:rFonts w:ascii="Century Schoolbook" w:cs="Century Schoolbook" w:eastAsia="Century Schoolbook" w:hAnsi="Century Schoolbook"/>
          <w:sz w:val="24"/>
          <w:szCs w:val="24"/>
          <w:rtl w:val="0"/>
        </w:rPr>
        <w:t xml:space="preserve">Student Body President                                       Student Body President</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