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Resolution Status: PASSED ON SPECIAL ORDER</w:t>
      </w:r>
    </w:p>
    <w:p w:rsidR="00000000" w:rsidDel="00000000" w:rsidP="00000000" w:rsidRDefault="00000000" w:rsidRPr="00000000" w14:paraId="00000001">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02">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Pr>
        <w:drawing>
          <wp:inline distB="0" distT="0" distL="0" distR="0">
            <wp:extent cx="4940300" cy="977900"/>
            <wp:effectExtent b="0" l="0" r="0" t="0"/>
            <wp:docPr descr="ttps://lh4.googleusercontent.com/czVJCFYZKJtDgcEGdPFNu3Clwo6KRKDgZBpchNUH_a2tFV1INgjG7qMiCG-Nj4NuJBBZXkA" id="1" name="image1.png"/>
            <a:graphic>
              <a:graphicData uri="http://schemas.openxmlformats.org/drawingml/2006/picture">
                <pic:pic>
                  <pic:nvPicPr>
                    <pic:cNvPr descr="ttps://lh4.googleusercontent.com/czVJCFYZKJtDgcEGdPFNu3Clwo6KRKDgZBpchNUH_a2tFV1INgjG7qMiCG-Nj4NuJBBZXkA" id="0" name="image1.png"/>
                    <pic:cNvPicPr preferRelativeResize="0"/>
                  </pic:nvPicPr>
                  <pic:blipFill>
                    <a:blip r:embed="rId6"/>
                    <a:srcRect b="0" l="0" r="0" t="0"/>
                    <a:stretch>
                      <a:fillRect/>
                    </a:stretch>
                  </pic:blipFill>
                  <pic:spPr>
                    <a:xfrm>
                      <a:off x="0" y="0"/>
                      <a:ext cx="4940300" cy="977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04">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University of Colorado Student Government</w:t>
      </w:r>
      <w:r w:rsidDel="00000000" w:rsidR="00000000" w:rsidRPr="00000000">
        <w:rPr>
          <w:rtl w:val="0"/>
        </w:rPr>
      </w:r>
    </w:p>
    <w:p w:rsidR="00000000" w:rsidDel="00000000" w:rsidP="00000000" w:rsidRDefault="00000000" w:rsidRPr="00000000" w14:paraId="00000005">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Legislative Council</w:t>
      </w:r>
      <w:r w:rsidDel="00000000" w:rsidR="00000000" w:rsidRPr="00000000">
        <w:rPr>
          <w:rtl w:val="0"/>
        </w:rPr>
      </w:r>
    </w:p>
    <w:p w:rsidR="00000000" w:rsidDel="00000000" w:rsidP="00000000" w:rsidRDefault="00000000" w:rsidRPr="00000000" w14:paraId="00000006">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tbl>
      <w:tblPr>
        <w:tblStyle w:val="Table1"/>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7">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November 1</w:t>
            </w:r>
            <w:r w:rsidDel="00000000" w:rsidR="00000000" w:rsidRPr="00000000">
              <w:rPr>
                <w:rFonts w:ascii="Century Schoolbook" w:cs="Century Schoolbook" w:eastAsia="Century Schoolbook" w:hAnsi="Century Schoolbook"/>
                <w:b w:val="1"/>
                <w:sz w:val="24"/>
                <w:szCs w:val="24"/>
                <w:vertAlign w:val="superscript"/>
                <w:rtl w:val="0"/>
              </w:rPr>
              <w:t xml:space="preserve">st</w:t>
            </w:r>
            <w:r w:rsidDel="00000000" w:rsidR="00000000" w:rsidRPr="00000000">
              <w:rPr>
                <w:rFonts w:ascii="Century Schoolbook" w:cs="Century Schoolbook" w:eastAsia="Century Schoolbook" w:hAnsi="Century Schoolbook"/>
                <w:b w:val="1"/>
                <w:sz w:val="24"/>
                <w:szCs w:val="24"/>
                <w:rtl w:val="0"/>
              </w:rPr>
              <w:t xml:space="preserve">, 2018</w:t>
            </w:r>
          </w:p>
        </w:tc>
        <w:tc>
          <w:tcPr/>
          <w:p w:rsidR="00000000" w:rsidDel="00000000" w:rsidP="00000000" w:rsidRDefault="00000000" w:rsidRPr="00000000" w14:paraId="00000008">
            <w:pPr>
              <w:spacing w:line="240" w:lineRule="auto"/>
              <w:contextualSpacing w:val="0"/>
              <w:jc w:val="right"/>
              <w:rPr>
                <w:rFonts w:ascii="Century Schoolbook" w:cs="Century Schoolbook" w:eastAsia="Century Schoolbook" w:hAnsi="Century Schoolbook"/>
                <w:b w:val="1"/>
                <w:sz w:val="24"/>
                <w:szCs w:val="24"/>
              </w:rPr>
            </w:pPr>
            <w:bookmarkStart w:colFirst="0" w:colLast="0" w:name="_gjdgxs" w:id="0"/>
            <w:bookmarkEnd w:id="0"/>
            <w:r w:rsidDel="00000000" w:rsidR="00000000" w:rsidRPr="00000000">
              <w:rPr>
                <w:rFonts w:ascii="Century Schoolbook" w:cs="Century Schoolbook" w:eastAsia="Century Schoolbook" w:hAnsi="Century Schoolbook"/>
                <w:b w:val="1"/>
                <w:sz w:val="24"/>
                <w:szCs w:val="24"/>
                <w:rtl w:val="0"/>
              </w:rPr>
              <w:t xml:space="preserve">89 LCB 07 – A Bill to Suspend Student Fee Regulations </w:t>
            </w:r>
          </w:p>
        </w:tc>
      </w:tr>
    </w:tbl>
    <w:p w:rsidR="00000000" w:rsidDel="00000000" w:rsidP="00000000" w:rsidRDefault="00000000" w:rsidRPr="00000000" w14:paraId="00000009">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A">
            <w:pPr>
              <w:spacing w:line="240" w:lineRule="auto"/>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Sponsored by:</w:t>
            </w:r>
          </w:p>
        </w:tc>
        <w:tc>
          <w:tcPr/>
          <w:p w:rsidR="00000000" w:rsidDel="00000000" w:rsidP="00000000" w:rsidRDefault="00000000" w:rsidRPr="00000000" w14:paraId="0000000B">
            <w:pPr>
              <w:spacing w:line="240" w:lineRule="auto"/>
              <w:contextualSpacing w:val="0"/>
              <w:jc w:val="right"/>
              <w:rPr>
                <w:rFonts w:ascii="Century Schoolbook" w:cs="Century Schoolbook" w:eastAsia="Century Schoolbook" w:hAnsi="Century Schoolbook"/>
                <w:b w:val="1"/>
                <w:sz w:val="24"/>
                <w:szCs w:val="24"/>
              </w:rPr>
            </w:pPr>
            <w:r w:rsidDel="00000000" w:rsidR="00000000" w:rsidRPr="00000000">
              <w:rPr>
                <w:rtl w:val="0"/>
              </w:rPr>
            </w:r>
          </w:p>
        </w:tc>
      </w:tr>
      <w:tr>
        <w:tc>
          <w:tcPr/>
          <w:p w:rsidR="00000000" w:rsidDel="00000000" w:rsidP="00000000" w:rsidRDefault="00000000" w:rsidRPr="00000000" w14:paraId="0000000C">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Sarah Altshuler </w:t>
            </w:r>
            <w:r w:rsidDel="00000000" w:rsidR="00000000" w:rsidRPr="00000000">
              <w:rPr>
                <w:rtl w:val="0"/>
              </w:rPr>
            </w:r>
          </w:p>
        </w:tc>
        <w:tc>
          <w:tcPr/>
          <w:p w:rsidR="00000000" w:rsidDel="00000000" w:rsidP="00000000" w:rsidRDefault="00000000" w:rsidRPr="00000000" w14:paraId="0000000D">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Senator from the School of Arts and Sciences </w:t>
            </w:r>
          </w:p>
        </w:tc>
      </w:tr>
    </w:tbl>
    <w:p w:rsidR="00000000" w:rsidDel="00000000" w:rsidP="00000000" w:rsidRDefault="00000000" w:rsidRPr="00000000" w14:paraId="0000000E">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0F">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Authored by</w:t>
            </w:r>
            <w:r w:rsidDel="00000000" w:rsidR="00000000" w:rsidRPr="00000000">
              <w:rPr>
                <w:rFonts w:ascii="Century Schoolbook" w:cs="Century Schoolbook" w:eastAsia="Century Schoolbook" w:hAnsi="Century Schoolbook"/>
                <w:sz w:val="24"/>
                <w:szCs w:val="24"/>
                <w:rtl w:val="0"/>
              </w:rPr>
              <w:t xml:space="preserve">: </w:t>
            </w:r>
          </w:p>
        </w:tc>
        <w:tc>
          <w:tcPr/>
          <w:p w:rsidR="00000000" w:rsidDel="00000000" w:rsidP="00000000" w:rsidRDefault="00000000" w:rsidRPr="00000000" w14:paraId="00000010">
            <w:pPr>
              <w:spacing w:line="240" w:lineRule="auto"/>
              <w:contextualSpacing w:val="0"/>
              <w:jc w:val="right"/>
              <w:rPr>
                <w:rFonts w:ascii="Century Schoolbook" w:cs="Century Schoolbook" w:eastAsia="Century Schoolbook" w:hAnsi="Century Schoolbook"/>
                <w:sz w:val="24"/>
                <w:szCs w:val="24"/>
              </w:rPr>
            </w:pPr>
            <w:r w:rsidDel="00000000" w:rsidR="00000000" w:rsidRPr="00000000">
              <w:rPr>
                <w:rtl w:val="0"/>
              </w:rPr>
            </w:r>
          </w:p>
        </w:tc>
      </w:tr>
      <w:tr>
        <w:tc>
          <w:tcPr/>
          <w:p w:rsidR="00000000" w:rsidDel="00000000" w:rsidP="00000000" w:rsidRDefault="00000000" w:rsidRPr="00000000" w14:paraId="00000011">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Sarah Altshuler </w:t>
            </w:r>
          </w:p>
        </w:tc>
        <w:tc>
          <w:tcPr/>
          <w:p w:rsidR="00000000" w:rsidDel="00000000" w:rsidP="00000000" w:rsidRDefault="00000000" w:rsidRPr="00000000" w14:paraId="00000012">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Senator from the School of Arts and Sciences </w:t>
            </w:r>
          </w:p>
        </w:tc>
      </w:tr>
    </w:tbl>
    <w:p w:rsidR="00000000" w:rsidDel="00000000" w:rsidP="00000000" w:rsidRDefault="00000000" w:rsidRPr="00000000" w14:paraId="00000013">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14">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A Bill to Suspend Student Fee Regulations </w:t>
      </w:r>
    </w:p>
    <w:p w:rsidR="00000000" w:rsidDel="00000000" w:rsidP="00000000" w:rsidRDefault="00000000" w:rsidRPr="00000000" w14:paraId="00000015">
      <w:pPr>
        <w:pBdr>
          <w:bottom w:color="000000" w:space="1" w:sz="12" w:val="single"/>
        </w:pBd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16">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7">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8">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19">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Bill History</w:t>
      </w:r>
    </w:p>
    <w:p w:rsidR="00000000" w:rsidDel="00000000" w:rsidP="00000000" w:rsidRDefault="00000000" w:rsidRPr="00000000" w14:paraId="0000001A">
      <w:pPr>
        <w:spacing w:line="276" w:lineRule="auto"/>
        <w:ind w:firstLine="720"/>
        <w:contextualSpacing w:val="0"/>
        <w:rPr>
          <w:rFonts w:ascii="Century Schoolbook" w:cs="Century Schoolbook" w:eastAsia="Century Schoolbook" w:hAnsi="Century Schoolbook"/>
          <w:color w:val="000013"/>
          <w:sz w:val="24"/>
          <w:szCs w:val="24"/>
        </w:rPr>
      </w:pPr>
      <w:r w:rsidDel="00000000" w:rsidR="00000000" w:rsidRPr="00000000">
        <w:rPr>
          <w:rFonts w:ascii="Century Schoolbook" w:cs="Century Schoolbook" w:eastAsia="Century Schoolbook" w:hAnsi="Century Schoolbook"/>
          <w:color w:val="000013"/>
          <w:sz w:val="24"/>
          <w:szCs w:val="24"/>
          <w:rtl w:val="0"/>
        </w:rPr>
        <w:t xml:space="preserve">The Council of Colleges and Schools approved the MCDB Graduate Student Symposium for the amount of $1,500.00. However, the department already purchased flights for the speakers prior to the budget approval from CCS. The department's actions were separate and unknown to the student organization during that time. These actions by the department would nullify the funds that CCS has approved, and result in the group potentially being unable to put on the event. </w:t>
      </w:r>
    </w:p>
    <w:p w:rsidR="00000000" w:rsidDel="00000000" w:rsidP="00000000" w:rsidRDefault="00000000" w:rsidRPr="00000000" w14:paraId="0000001B">
      <w:pPr>
        <w:spacing w:line="276" w:lineRule="auto"/>
        <w:ind w:firstLine="720"/>
        <w:contextualSpacing w:val="0"/>
        <w:rPr>
          <w:rFonts w:ascii="Century Schoolbook" w:cs="Century Schoolbook" w:eastAsia="Century Schoolbook" w:hAnsi="Century Schoolbook"/>
          <w:color w:val="000013"/>
          <w:sz w:val="24"/>
          <w:szCs w:val="24"/>
        </w:rPr>
      </w:pPr>
      <w:r w:rsidDel="00000000" w:rsidR="00000000" w:rsidRPr="00000000">
        <w:rPr>
          <w:rtl w:val="0"/>
        </w:rPr>
      </w:r>
    </w:p>
    <w:p w:rsidR="00000000" w:rsidDel="00000000" w:rsidP="00000000" w:rsidRDefault="00000000" w:rsidRPr="00000000" w14:paraId="0000001C">
      <w:pPr>
        <w:spacing w:line="240" w:lineRule="auto"/>
        <w:ind w:left="720"/>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 </w:t>
      </w:r>
    </w:p>
    <w:p w:rsidR="00000000" w:rsidDel="00000000" w:rsidP="00000000" w:rsidRDefault="00000000" w:rsidRPr="00000000" w14:paraId="0000001D">
      <w:pPr>
        <w:spacing w:line="240" w:lineRule="auto"/>
        <w:ind w:left="720"/>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Bill Summary</w:t>
      </w:r>
    </w:p>
    <w:p w:rsidR="00000000" w:rsidDel="00000000" w:rsidP="00000000" w:rsidRDefault="00000000" w:rsidRPr="00000000" w14:paraId="0000001E">
      <w:pPr>
        <w:spacing w:line="276" w:lineRule="auto"/>
        <w:ind w:firstLine="720"/>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color w:val="000013"/>
          <w:sz w:val="24"/>
          <w:szCs w:val="24"/>
          <w:rtl w:val="0"/>
        </w:rPr>
        <w:t xml:space="preserve">The Council of Colleges and Schools approved the MCDB Graduate Student Symposium for the amount of $1,500.00. However, the flights were purchased previous to the Council of Colleges and Schools to approval, therefore making the funds inaccessible due to Student Fee Regulations. This bill will suspend the Student Fee Regulations and allow the group to use the funds that were approved. </w:t>
      </w:r>
      <w:r w:rsidDel="00000000" w:rsidR="00000000" w:rsidRPr="00000000">
        <w:rPr>
          <w:rtl w:val="0"/>
        </w:rPr>
      </w:r>
    </w:p>
    <w:p w:rsidR="00000000" w:rsidDel="00000000" w:rsidP="00000000" w:rsidRDefault="00000000" w:rsidRPr="00000000" w14:paraId="0000001F">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0">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1">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 </w:t>
      </w:r>
      <w:r w:rsidDel="00000000" w:rsidR="00000000" w:rsidRPr="00000000">
        <w:rPr>
          <w:rFonts w:ascii="Century Schoolbook" w:cs="Century Schoolbook" w:eastAsia="Century Schoolbook" w:hAnsi="Century Schoolbook"/>
          <w:sz w:val="24"/>
          <w:szCs w:val="24"/>
          <w:rtl w:val="0"/>
        </w:rPr>
        <w:t xml:space="preserve">the student organization is not at fault for previous spending. </w:t>
      </w:r>
      <w:r w:rsidDel="00000000" w:rsidR="00000000" w:rsidRPr="00000000">
        <w:rPr>
          <w:rtl w:val="0"/>
        </w:rPr>
      </w:r>
    </w:p>
    <w:p w:rsidR="00000000" w:rsidDel="00000000" w:rsidP="00000000" w:rsidRDefault="00000000" w:rsidRPr="00000000" w14:paraId="00000022">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3">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 </w:t>
      </w:r>
      <w:r w:rsidDel="00000000" w:rsidR="00000000" w:rsidRPr="00000000">
        <w:rPr>
          <w:rFonts w:ascii="Century Schoolbook" w:cs="Century Schoolbook" w:eastAsia="Century Schoolbook" w:hAnsi="Century Schoolbook"/>
          <w:sz w:val="24"/>
          <w:szCs w:val="24"/>
          <w:rtl w:val="0"/>
        </w:rPr>
        <w:t xml:space="preserve">the Council of Colleges and Schools has already approved the funding request. </w:t>
      </w:r>
      <w:r w:rsidDel="00000000" w:rsidR="00000000" w:rsidRPr="00000000">
        <w:rPr>
          <w:rtl w:val="0"/>
        </w:rPr>
      </w:r>
    </w:p>
    <w:p w:rsidR="00000000" w:rsidDel="00000000" w:rsidP="00000000" w:rsidRDefault="00000000" w:rsidRPr="00000000" w14:paraId="00000024">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5">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Whereas,</w:t>
      </w:r>
      <w:r w:rsidDel="00000000" w:rsidR="00000000" w:rsidRPr="00000000">
        <w:rPr>
          <w:rFonts w:ascii="Century Schoolbook" w:cs="Century Schoolbook" w:eastAsia="Century Schoolbook" w:hAnsi="Century Schoolbook"/>
          <w:sz w:val="24"/>
          <w:szCs w:val="24"/>
          <w:rtl w:val="0"/>
        </w:rPr>
        <w:t xml:space="preserve"> the </w:t>
      </w:r>
      <w:r w:rsidDel="00000000" w:rsidR="00000000" w:rsidRPr="00000000">
        <w:rPr>
          <w:rFonts w:ascii="Century Schoolbook" w:cs="Century Schoolbook" w:eastAsia="Century Schoolbook" w:hAnsi="Century Schoolbook"/>
          <w:color w:val="000013"/>
          <w:sz w:val="24"/>
          <w:szCs w:val="24"/>
          <w:rtl w:val="0"/>
        </w:rPr>
        <w:t xml:space="preserve">MCDB Graduate Student Symposium might not occur without the aid of funding. </w:t>
      </w:r>
      <w:r w:rsidDel="00000000" w:rsidR="00000000" w:rsidRPr="00000000">
        <w:rPr>
          <w:rtl w:val="0"/>
        </w:rPr>
      </w:r>
    </w:p>
    <w:p w:rsidR="00000000" w:rsidDel="00000000" w:rsidP="00000000" w:rsidRDefault="00000000" w:rsidRPr="00000000" w14:paraId="00000026">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7">
      <w:pPr>
        <w:spacing w:line="240" w:lineRule="auto"/>
        <w:ind w:left="720"/>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THEREFORE, BE IT RESOLVED by the Legislative Council of the University of Colorado Boulder Student Government, THAT:</w:t>
      </w:r>
    </w:p>
    <w:p w:rsidR="00000000" w:rsidDel="00000000" w:rsidP="00000000" w:rsidRDefault="00000000" w:rsidRPr="00000000" w14:paraId="00000028">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9">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1: </w:t>
      </w:r>
      <w:r w:rsidDel="00000000" w:rsidR="00000000" w:rsidRPr="00000000">
        <w:rPr>
          <w:rFonts w:ascii="Century Schoolbook" w:cs="Century Schoolbook" w:eastAsia="Century Schoolbook" w:hAnsi="Century Schoolbook"/>
          <w:sz w:val="24"/>
          <w:szCs w:val="24"/>
          <w:rtl w:val="0"/>
        </w:rPr>
        <w:t xml:space="preserve">The Student Free Regulations shall be suspended concerning section 6.3.3.C Travel by Student Organization which states: </w:t>
      </w:r>
    </w:p>
    <w:p w:rsidR="00000000" w:rsidDel="00000000" w:rsidP="00000000" w:rsidRDefault="00000000" w:rsidRPr="00000000" w14:paraId="0000002A">
      <w:pPr>
        <w:spacing w:line="240" w:lineRule="auto"/>
        <w:ind w:left="1440" w:hanging="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B">
      <w:pPr>
        <w:spacing w:line="240" w:lineRule="auto"/>
        <w:ind w:left="1440" w:hanging="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“All travel expenditures must be approved in advance by the appropriate funding source. All groups MUST get approval from CSI prior to seeking funding. CSI must also be contacted in advance of the travel in order to make travel arrangements through the appropriate agencies.”  </w:t>
      </w:r>
      <w:r w:rsidDel="00000000" w:rsidR="00000000" w:rsidRPr="00000000">
        <w:rPr>
          <w:rtl w:val="0"/>
        </w:rPr>
      </w:r>
    </w:p>
    <w:p w:rsidR="00000000" w:rsidDel="00000000" w:rsidP="00000000" w:rsidRDefault="00000000" w:rsidRPr="00000000" w14:paraId="0000002C">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2D">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2:</w:t>
      </w:r>
      <w:r w:rsidDel="00000000" w:rsidR="00000000" w:rsidRPr="00000000">
        <w:rPr>
          <w:rFonts w:ascii="Century Schoolbook" w:cs="Century Schoolbook" w:eastAsia="Century Schoolbook" w:hAnsi="Century Schoolbook"/>
          <w:sz w:val="24"/>
          <w:szCs w:val="24"/>
          <w:rtl w:val="0"/>
        </w:rPr>
        <w:t xml:space="preserve"> The MCDB Graduate Student Symposium shall receive the $1,500.00 that the Council of Colleges and School approved on October 4th, 2018. </w:t>
      </w:r>
    </w:p>
    <w:p w:rsidR="00000000" w:rsidDel="00000000" w:rsidP="00000000" w:rsidRDefault="00000000" w:rsidRPr="00000000" w14:paraId="0000002E">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F">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t>
      </w:r>
    </w:p>
    <w:p w:rsidR="00000000" w:rsidDel="00000000" w:rsidP="00000000" w:rsidRDefault="00000000" w:rsidRPr="00000000" w14:paraId="00000030">
      <w:pPr>
        <w:spacing w:line="240" w:lineRule="auto"/>
        <w:ind w:left="720"/>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Section 3</w:t>
      </w:r>
      <w:r w:rsidDel="00000000" w:rsidR="00000000" w:rsidRPr="00000000">
        <w:rPr>
          <w:rFonts w:ascii="Century Schoolbook" w:cs="Century Schoolbook" w:eastAsia="Century Schoolbook" w:hAnsi="Century Schoolbook"/>
          <w:sz w:val="24"/>
          <w:szCs w:val="24"/>
          <w:rtl w:val="0"/>
        </w:rPr>
        <w:t xml:space="preserve">:  This resolution shall take effect upon passage by the Legislative Council and upon either obtaining the signatures of two Tri-Executives or the lapse of six days without actions by the Tri-Executives.</w:t>
      </w:r>
    </w:p>
    <w:p w:rsidR="00000000" w:rsidDel="00000000" w:rsidP="00000000" w:rsidRDefault="00000000" w:rsidRPr="00000000" w14:paraId="00000031">
      <w:pPr>
        <w:spacing w:line="240" w:lineRule="auto"/>
        <w:ind w:left="720"/>
        <w:contextualSpacing w:val="0"/>
        <w:rPr>
          <w:rFonts w:ascii="Century Schoolbook" w:cs="Century Schoolbook" w:eastAsia="Century Schoolbook" w:hAnsi="Century Schoolbook"/>
          <w:color w:val="000013"/>
          <w:sz w:val="24"/>
          <w:szCs w:val="24"/>
        </w:rPr>
      </w:pPr>
      <w:r w:rsidDel="00000000" w:rsidR="00000000" w:rsidRPr="00000000">
        <w:rPr>
          <w:rtl w:val="0"/>
        </w:rPr>
      </w:r>
    </w:p>
    <w:p w:rsidR="00000000" w:rsidDel="00000000" w:rsidP="00000000" w:rsidRDefault="00000000" w:rsidRPr="00000000" w14:paraId="00000032">
      <w:pPr>
        <w:pBdr>
          <w:bottom w:color="000000" w:space="1" w:sz="6" w:val="single"/>
        </w:pBd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3">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4">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5">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6">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7">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8">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9">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A">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B">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C">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D">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E">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3F">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0">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1">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2">
      <w:pPr>
        <w:spacing w:line="240" w:lineRule="auto"/>
        <w:contextualSpacing w:val="0"/>
        <w:jc w:val="center"/>
        <w:rPr>
          <w:rFonts w:ascii="Century Schoolbook" w:cs="Century Schoolbook" w:eastAsia="Century Schoolbook" w:hAnsi="Century Schoolbook"/>
          <w:b w:val="1"/>
          <w:sz w:val="24"/>
          <w:szCs w:val="24"/>
          <w:u w:val="single"/>
        </w:rPr>
      </w:pPr>
      <w:r w:rsidDel="00000000" w:rsidR="00000000" w:rsidRPr="00000000">
        <w:rPr>
          <w:rFonts w:ascii="Century Schoolbook" w:cs="Century Schoolbook" w:eastAsia="Century Schoolbook" w:hAnsi="Century Schoolbook"/>
          <w:b w:val="1"/>
          <w:sz w:val="24"/>
          <w:szCs w:val="24"/>
          <w:u w:val="single"/>
          <w:rtl w:val="0"/>
        </w:rPr>
        <w:t xml:space="preserve">Vote Count:</w:t>
      </w:r>
    </w:p>
    <w:p w:rsidR="00000000" w:rsidDel="00000000" w:rsidP="00000000" w:rsidRDefault="00000000" w:rsidRPr="00000000" w14:paraId="00000043">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44">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tl w:val="0"/>
        </w:rPr>
      </w:r>
    </w:p>
    <w:tbl>
      <w:tblPr>
        <w:tblStyle w:val="Table4"/>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70"/>
        <w:gridCol w:w="5220"/>
        <w:gridCol w:w="2060"/>
        <w:tblGridChange w:id="0">
          <w:tblGrid>
            <w:gridCol w:w="2070"/>
            <w:gridCol w:w="5220"/>
            <w:gridCol w:w="2060"/>
          </w:tblGrid>
        </w:tblGridChange>
      </w:tblGrid>
      <w:tr>
        <w:tc>
          <w:tcPr/>
          <w:p w:rsidR="00000000" w:rsidDel="00000000" w:rsidP="00000000" w:rsidRDefault="00000000" w:rsidRPr="00000000" w14:paraId="00000045">
            <w:pPr>
              <w:spacing w:line="240" w:lineRule="auto"/>
              <w:contextualSpacing w:val="0"/>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11-01-2018</w:t>
            </w:r>
          </w:p>
        </w:tc>
        <w:tc>
          <w:tcPr/>
          <w:p w:rsidR="00000000" w:rsidDel="00000000" w:rsidP="00000000" w:rsidRDefault="00000000" w:rsidRPr="00000000" w14:paraId="00000046">
            <w:pPr>
              <w:spacing w:line="240" w:lineRule="auto"/>
              <w:contextualSpacing w:val="0"/>
              <w:jc w:val="center"/>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Passed on Special Order</w:t>
            </w:r>
          </w:p>
        </w:tc>
        <w:tc>
          <w:tcPr/>
          <w:p w:rsidR="00000000" w:rsidDel="00000000" w:rsidP="00000000" w:rsidRDefault="00000000" w:rsidRPr="00000000" w14:paraId="00000047">
            <w:pPr>
              <w:spacing w:line="240" w:lineRule="auto"/>
              <w:contextualSpacing w:val="0"/>
              <w:jc w:val="right"/>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15-0-0</w:t>
            </w:r>
          </w:p>
        </w:tc>
      </w:tr>
      <w:tr>
        <w:tc>
          <w:tcPr/>
          <w:p w:rsidR="00000000" w:rsidDel="00000000" w:rsidP="00000000" w:rsidRDefault="00000000" w:rsidRPr="00000000" w14:paraId="00000048">
            <w:pPr>
              <w:spacing w:line="240" w:lineRule="auto"/>
              <w:contextualSpacing w:val="0"/>
              <w:rPr>
                <w:rFonts w:ascii="Century Schoolbook" w:cs="Century Schoolbook" w:eastAsia="Century Schoolbook" w:hAnsi="Century Schoolbook"/>
                <w:sz w:val="24"/>
                <w:szCs w:val="24"/>
              </w:rPr>
            </w:pPr>
            <w:r w:rsidDel="00000000" w:rsidR="00000000" w:rsidRPr="00000000">
              <w:rPr>
                <w:rtl w:val="0"/>
              </w:rPr>
            </w:r>
          </w:p>
        </w:tc>
        <w:tc>
          <w:tcPr/>
          <w:p w:rsidR="00000000" w:rsidDel="00000000" w:rsidP="00000000" w:rsidRDefault="00000000" w:rsidRPr="00000000" w14:paraId="00000049">
            <w:pPr>
              <w:spacing w:line="240" w:lineRule="auto"/>
              <w:contextualSpacing w:val="0"/>
              <w:jc w:val="center"/>
              <w:rPr>
                <w:rFonts w:ascii="Century Schoolbook" w:cs="Century Schoolbook" w:eastAsia="Century Schoolbook" w:hAnsi="Century Schoolbook"/>
                <w:sz w:val="24"/>
                <w:szCs w:val="24"/>
              </w:rPr>
            </w:pPr>
            <w:r w:rsidDel="00000000" w:rsidR="00000000" w:rsidRPr="00000000">
              <w:rPr>
                <w:rtl w:val="0"/>
              </w:rPr>
            </w:r>
          </w:p>
        </w:tc>
        <w:tc>
          <w:tcPr/>
          <w:p w:rsidR="00000000" w:rsidDel="00000000" w:rsidP="00000000" w:rsidRDefault="00000000" w:rsidRPr="00000000" w14:paraId="0000004A">
            <w:pPr>
              <w:spacing w:line="240" w:lineRule="auto"/>
              <w:contextualSpacing w:val="0"/>
              <w:jc w:val="right"/>
              <w:rPr>
                <w:rFonts w:ascii="Century Schoolbook" w:cs="Century Schoolbook" w:eastAsia="Century Schoolbook" w:hAnsi="Century Schoolbook"/>
                <w:sz w:val="24"/>
                <w:szCs w:val="24"/>
              </w:rPr>
            </w:pPr>
            <w:r w:rsidDel="00000000" w:rsidR="00000000" w:rsidRPr="00000000">
              <w:rPr>
                <w:rtl w:val="0"/>
              </w:rPr>
            </w:r>
          </w:p>
        </w:tc>
      </w:tr>
    </w:tbl>
    <w:p w:rsidR="00000000" w:rsidDel="00000000" w:rsidP="00000000" w:rsidRDefault="00000000" w:rsidRPr="00000000" w14:paraId="0000004B">
      <w:pPr>
        <w:spacing w:after="240"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C">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_______________________                                     ________________________</w:t>
      </w:r>
    </w:p>
    <w:p w:rsidR="00000000" w:rsidDel="00000000" w:rsidP="00000000" w:rsidRDefault="00000000" w:rsidRPr="00000000" w14:paraId="0000004D">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Josh Ney                                               </w:t>
        <w:tab/>
        <w:t xml:space="preserve">   </w:t>
        <w:tab/>
        <w:t xml:space="preserve">   David Kidd</w:t>
      </w:r>
    </w:p>
    <w:p w:rsidR="00000000" w:rsidDel="00000000" w:rsidP="00000000" w:rsidRDefault="00000000" w:rsidRPr="00000000" w14:paraId="0000004E">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Legislative Council President                      </w:t>
        <w:tab/>
        <w:t xml:space="preserve">   President of Internal Affairs</w:t>
      </w:r>
    </w:p>
    <w:p w:rsidR="00000000" w:rsidDel="00000000" w:rsidP="00000000" w:rsidRDefault="00000000" w:rsidRPr="00000000" w14:paraId="0000004F">
      <w:pPr>
        <w:spacing w:after="240" w:line="240" w:lineRule="auto"/>
        <w:contextualSpacing w:val="0"/>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50">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_______________________                                     ________________________</w:t>
      </w:r>
    </w:p>
    <w:p w:rsidR="00000000" w:rsidDel="00000000" w:rsidP="00000000" w:rsidRDefault="00000000" w:rsidRPr="00000000" w14:paraId="00000051">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Olivia Wittenberg                                           </w:t>
        <w:tab/>
        <w:t xml:space="preserve">   Jake Reagan</w:t>
      </w:r>
    </w:p>
    <w:p w:rsidR="00000000" w:rsidDel="00000000" w:rsidP="00000000" w:rsidRDefault="00000000" w:rsidRPr="00000000" w14:paraId="00000052">
      <w:pPr>
        <w:spacing w:line="240" w:lineRule="auto"/>
        <w:contextualSpacing w:val="0"/>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President of Student Affairs                       </w:t>
        <w:tab/>
        <w:t xml:space="preserve">   President of Internal Affairs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