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8D" w:rsidRDefault="001F7393" w:rsidP="001F7393">
      <w:pPr>
        <w:jc w:val="center"/>
      </w:pPr>
      <w:r w:rsidRPr="004E3445">
        <w:rPr>
          <w:rFonts w:ascii="Helvetica" w:hAnsi="Helvetica" w:cs="Times New Roman"/>
          <w:noProof/>
        </w:rPr>
        <w:drawing>
          <wp:inline distT="0" distB="0" distL="0" distR="0" wp14:anchorId="32D7FBF9" wp14:editId="22EA4DAF">
            <wp:extent cx="2606204" cy="522402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/>
                  </pic:nvPicPr>
                  <pic:blipFill rotWithShape="1"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6204" cy="522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1F7393" w:rsidRPr="001F7393" w:rsidRDefault="001F7393" w:rsidP="001F7393">
      <w:pPr>
        <w:jc w:val="center"/>
        <w:rPr>
          <w:b/>
          <w:sz w:val="30"/>
          <w:szCs w:val="30"/>
        </w:rPr>
      </w:pPr>
      <w:r w:rsidRPr="001F7393">
        <w:rPr>
          <w:b/>
          <w:sz w:val="30"/>
          <w:szCs w:val="30"/>
        </w:rPr>
        <w:t>The BUFFED Elections Act “Quick Read”</w:t>
      </w:r>
    </w:p>
    <w:p w:rsidR="001F7393" w:rsidRDefault="001F7393" w:rsidP="001F7393">
      <w:r>
        <w:rPr>
          <w:b/>
        </w:rPr>
        <w:t xml:space="preserve">Section 1: </w:t>
      </w:r>
      <w:r>
        <w:t xml:space="preserve">Eliminates an error in the Election Code misidentifying CUSG by its previous name, UCSU. </w:t>
      </w:r>
    </w:p>
    <w:p w:rsidR="001F7393" w:rsidRDefault="001F7393" w:rsidP="001F7393">
      <w:r>
        <w:rPr>
          <w:b/>
        </w:rPr>
        <w:t xml:space="preserve">Section 2: </w:t>
      </w:r>
      <w:r>
        <w:t xml:space="preserve">Appends “University of Colorado Student Government” to fix error previously mentioned. Also changes Code section 301 to 301(a). </w:t>
      </w:r>
    </w:p>
    <w:p w:rsidR="001F7393" w:rsidRDefault="001F7393" w:rsidP="001F7393">
      <w:r>
        <w:rPr>
          <w:b/>
        </w:rPr>
        <w:t xml:space="preserve">Section 3: </w:t>
      </w:r>
      <w:r>
        <w:t xml:space="preserve">Appends CUSG’s official position on voting while abroad that due to logistical issues students may not vote until they have returned to the campus at Boulder. </w:t>
      </w:r>
    </w:p>
    <w:p w:rsidR="001F7393" w:rsidRDefault="001F7393" w:rsidP="001F7393">
      <w:r>
        <w:rPr>
          <w:b/>
        </w:rPr>
        <w:t xml:space="preserve">Section 4: </w:t>
      </w:r>
      <w:r>
        <w:t xml:space="preserve">Repeals section 401 so that it can be renamed to section 401(a). </w:t>
      </w:r>
    </w:p>
    <w:p w:rsidR="001F7393" w:rsidRDefault="001F7393" w:rsidP="001F7393">
      <w:r>
        <w:rPr>
          <w:b/>
        </w:rPr>
        <w:t xml:space="preserve">Section 5: </w:t>
      </w:r>
      <w:r>
        <w:t xml:space="preserve">Appends the change from section 401 to section 401(a). </w:t>
      </w:r>
    </w:p>
    <w:p w:rsidR="001F7393" w:rsidRDefault="001F7393" w:rsidP="001F7393">
      <w:r>
        <w:rPr>
          <w:b/>
        </w:rPr>
        <w:t>Section 6:</w:t>
      </w:r>
      <w:r>
        <w:t xml:space="preserve"> Appends CUSG’s official position that students whom have been previously incarcerated or whom have faced or are currently facing legal action are still eligible for candidacy in an election. </w:t>
      </w:r>
    </w:p>
    <w:p w:rsidR="001F7393" w:rsidRDefault="001F7393" w:rsidP="001F7393">
      <w:r>
        <w:rPr>
          <w:b/>
        </w:rPr>
        <w:t xml:space="preserve">Section 7: </w:t>
      </w:r>
      <w:r>
        <w:t xml:space="preserve">Appends CUSG’s official position that candidates shall not be charged a petition or registration fee to become a candidate. </w:t>
      </w:r>
      <w:r>
        <w:rPr>
          <w:b/>
        </w:rPr>
        <w:t xml:space="preserve"> </w:t>
      </w:r>
    </w:p>
    <w:p w:rsidR="001F7393" w:rsidRDefault="001F7393" w:rsidP="001F7393">
      <w:r>
        <w:rPr>
          <w:b/>
        </w:rPr>
        <w:t xml:space="preserve">Section 8: </w:t>
      </w:r>
      <w:r>
        <w:t xml:space="preserve">Creates a new chapter appending the non-discrimination statement of the University as it applies to the right of a student to vote. </w:t>
      </w:r>
    </w:p>
    <w:p w:rsidR="001F7393" w:rsidRDefault="001F7393" w:rsidP="001F7393">
      <w:r>
        <w:rPr>
          <w:b/>
        </w:rPr>
        <w:t xml:space="preserve">Section 9: </w:t>
      </w:r>
      <w:r>
        <w:t xml:space="preserve">Appends the University non-discrimination statement as it applies to the right to become a candidate for office. </w:t>
      </w:r>
    </w:p>
    <w:p w:rsidR="001F7393" w:rsidRDefault="001F7393" w:rsidP="001F7393">
      <w:r>
        <w:rPr>
          <w:b/>
        </w:rPr>
        <w:t xml:space="preserve">Section 10: </w:t>
      </w:r>
      <w:r>
        <w:t xml:space="preserve">Creates a new chapter on tabling regulations. Also states that the number of tables during an election shall be determined by the campaign managers and Election Commissioner 2 weeks before an election. The number of tables shall be equal, and if consensus isn’t reached the Election Commissioner has final authority. </w:t>
      </w:r>
    </w:p>
    <w:p w:rsidR="001F7393" w:rsidRDefault="001F7393" w:rsidP="001F7393">
      <w:r>
        <w:rPr>
          <w:b/>
        </w:rPr>
        <w:t xml:space="preserve">Section 11: </w:t>
      </w:r>
      <w:r>
        <w:t xml:space="preserve">States that if there are any independent candidates they will be invited to attend and participate in the meeting to determine the number of tables. </w:t>
      </w:r>
    </w:p>
    <w:p w:rsidR="00F93BBA" w:rsidRDefault="001F7393" w:rsidP="001F7393">
      <w:r>
        <w:rPr>
          <w:b/>
        </w:rPr>
        <w:t xml:space="preserve">Section 12: </w:t>
      </w:r>
      <w:r>
        <w:t xml:space="preserve">States that if there are any </w:t>
      </w:r>
      <w:r w:rsidR="00F93BBA">
        <w:t xml:space="preserve">independent candidates they will be permitted to have up to the same number of tables as the tickets. </w:t>
      </w:r>
    </w:p>
    <w:p w:rsidR="00F93BBA" w:rsidRDefault="00F93BBA" w:rsidP="001F7393">
      <w:r>
        <w:rPr>
          <w:b/>
        </w:rPr>
        <w:t xml:space="preserve">Section 13: </w:t>
      </w:r>
      <w:r>
        <w:t xml:space="preserve">States that the Election Commissioner has the authority to set the list of locations of permissible tabling. Infractions for violations= 2/unique offense. </w:t>
      </w:r>
    </w:p>
    <w:p w:rsidR="00F93BBA" w:rsidRDefault="00F93BBA" w:rsidP="001F7393">
      <w:r>
        <w:rPr>
          <w:b/>
        </w:rPr>
        <w:t xml:space="preserve">Section 14: </w:t>
      </w:r>
      <w:r>
        <w:t xml:space="preserve">States that the Election Commissioner has the authority to set the hours of permissible tabling. Infractions for violations = 2/unique offense. </w:t>
      </w:r>
    </w:p>
    <w:p w:rsidR="00F93BBA" w:rsidRDefault="00F93BBA" w:rsidP="001F7393">
      <w:r>
        <w:rPr>
          <w:b/>
        </w:rPr>
        <w:lastRenderedPageBreak/>
        <w:t xml:space="preserve">Section 15: </w:t>
      </w:r>
      <w:r>
        <w:t>States that all candidates must comply with “CUFF” policies. Violations= 2/unique offense.</w:t>
      </w:r>
    </w:p>
    <w:p w:rsidR="00F93BBA" w:rsidRDefault="00F93BBA" w:rsidP="001F7393">
      <w:r>
        <w:rPr>
          <w:b/>
        </w:rPr>
        <w:t xml:space="preserve">Section 16: </w:t>
      </w:r>
      <w:r>
        <w:t>Prohibits giveaways at tables that aren’t informational in nature. Violations = 4/unique offense.</w:t>
      </w:r>
    </w:p>
    <w:p w:rsidR="00F93BBA" w:rsidRDefault="00F93BBA" w:rsidP="001F7393">
      <w:r>
        <w:rPr>
          <w:b/>
        </w:rPr>
        <w:t xml:space="preserve">Section 17: </w:t>
      </w:r>
      <w:r>
        <w:t>States that for the purposes of the Election Code, giving away multiple prohibited items in a single instance shall constitute one unique offense.</w:t>
      </w:r>
    </w:p>
    <w:p w:rsidR="00F93BBA" w:rsidRDefault="00F93BBA" w:rsidP="001F7393">
      <w:r>
        <w:rPr>
          <w:b/>
        </w:rPr>
        <w:t xml:space="preserve">Section 18: </w:t>
      </w:r>
      <w:r>
        <w:t xml:space="preserve">Prohibits computers at tables and within 100 feet of tables. </w:t>
      </w:r>
    </w:p>
    <w:p w:rsidR="00F93BBA" w:rsidRDefault="00F93BBA" w:rsidP="001F7393">
      <w:r>
        <w:rPr>
          <w:b/>
        </w:rPr>
        <w:t xml:space="preserve">Section 19: </w:t>
      </w:r>
      <w:r>
        <w:t xml:space="preserve">Repeals the section that has a runoff election the day after the last day of elections (FRI). </w:t>
      </w:r>
    </w:p>
    <w:p w:rsidR="00F93BBA" w:rsidRDefault="00F93BBA" w:rsidP="001F7393">
      <w:r>
        <w:rPr>
          <w:b/>
        </w:rPr>
        <w:t xml:space="preserve">Section 20: </w:t>
      </w:r>
      <w:r>
        <w:t xml:space="preserve">Appends the change of a runoff election from Friday to Monday. </w:t>
      </w:r>
    </w:p>
    <w:p w:rsidR="00F93BBA" w:rsidRDefault="00F93BBA" w:rsidP="001F7393">
      <w:r>
        <w:rPr>
          <w:b/>
        </w:rPr>
        <w:t xml:space="preserve">Section 21: </w:t>
      </w:r>
      <w:r>
        <w:t xml:space="preserve">Appends a policy that keeps all set dates intact, and if any election dates must be changed due to a runoff, proper notice must be submitted. </w:t>
      </w:r>
    </w:p>
    <w:p w:rsidR="00F93BBA" w:rsidRDefault="00F93BBA" w:rsidP="001F7393">
      <w:r>
        <w:rPr>
          <w:b/>
        </w:rPr>
        <w:t xml:space="preserve">Section 22: </w:t>
      </w:r>
      <w:r w:rsidR="00635E29">
        <w:t xml:space="preserve">Appends a policy that should there be a runoff election after a runoff, the Election Commissioner shall have the authority to determine an appropriate course of action. </w:t>
      </w:r>
    </w:p>
    <w:p w:rsidR="001F7393" w:rsidRDefault="00635E29" w:rsidP="00635E29">
      <w:r>
        <w:rPr>
          <w:b/>
        </w:rPr>
        <w:t xml:space="preserve">Section 23: </w:t>
      </w:r>
      <w:r>
        <w:t xml:space="preserve">Appends a policy that no funds may be spent on giveaways and that violations = 4/unique offense. </w:t>
      </w:r>
    </w:p>
    <w:p w:rsidR="00635E29" w:rsidRPr="00635E29" w:rsidRDefault="00635E29" w:rsidP="00635E29">
      <w:r>
        <w:rPr>
          <w:b/>
        </w:rPr>
        <w:t xml:space="preserve">Section 24: </w:t>
      </w:r>
      <w:r>
        <w:t xml:space="preserve">Puts all tabling offenses in section of the code that outlines punishable offenses. </w:t>
      </w:r>
    </w:p>
    <w:p w:rsidR="00635E29" w:rsidRPr="00635E29" w:rsidRDefault="00635E29" w:rsidP="00635E29">
      <w:r>
        <w:rPr>
          <w:b/>
        </w:rPr>
        <w:t xml:space="preserve">Section 25: </w:t>
      </w:r>
      <w:r>
        <w:t>Puts new finance restrictions in section of the code that outlines punishable offenses</w:t>
      </w:r>
    </w:p>
    <w:p w:rsidR="00635E29" w:rsidRDefault="00635E29" w:rsidP="00635E29">
      <w:r>
        <w:rPr>
          <w:b/>
        </w:rPr>
        <w:t xml:space="preserve">Section 26: </w:t>
      </w:r>
      <w:r>
        <w:t xml:space="preserve">Repeals section that prevents Election Commissioner from filing infractions. </w:t>
      </w:r>
    </w:p>
    <w:p w:rsidR="00635E29" w:rsidRDefault="00635E29" w:rsidP="00635E29">
      <w:r>
        <w:rPr>
          <w:b/>
        </w:rPr>
        <w:t xml:space="preserve">Section 27: </w:t>
      </w:r>
      <w:r>
        <w:t xml:space="preserve">Appends a new section that allows Election Commissioner to file infractions. </w:t>
      </w:r>
    </w:p>
    <w:p w:rsidR="00635E29" w:rsidRDefault="00635E29" w:rsidP="00635E29">
      <w:r>
        <w:rPr>
          <w:b/>
        </w:rPr>
        <w:t xml:space="preserve">Section 28: </w:t>
      </w:r>
      <w:r>
        <w:t xml:space="preserve">Renumbering. </w:t>
      </w:r>
    </w:p>
    <w:p w:rsidR="00635E29" w:rsidRDefault="00635E29" w:rsidP="00635E29">
      <w:r>
        <w:rPr>
          <w:b/>
        </w:rPr>
        <w:t xml:space="preserve">Section 29: </w:t>
      </w:r>
      <w:r>
        <w:t xml:space="preserve">Renumbering. </w:t>
      </w:r>
    </w:p>
    <w:p w:rsidR="00635E29" w:rsidRDefault="00635E29" w:rsidP="00635E29">
      <w:r>
        <w:rPr>
          <w:b/>
        </w:rPr>
        <w:t xml:space="preserve">Section 30: </w:t>
      </w:r>
      <w:r>
        <w:t xml:space="preserve">Renumbering. </w:t>
      </w:r>
    </w:p>
    <w:p w:rsidR="00635E29" w:rsidRDefault="00635E29" w:rsidP="00635E29">
      <w:r>
        <w:rPr>
          <w:b/>
        </w:rPr>
        <w:t xml:space="preserve">Section 31: </w:t>
      </w:r>
      <w:r>
        <w:t xml:space="preserve">Renumbering. </w:t>
      </w:r>
    </w:p>
    <w:p w:rsidR="0070670F" w:rsidRDefault="0070670F" w:rsidP="00635E29">
      <w:r>
        <w:rPr>
          <w:b/>
        </w:rPr>
        <w:t xml:space="preserve">Section 32: </w:t>
      </w:r>
      <w:r>
        <w:t xml:space="preserve">Appends portion describing that independents shall be treated as equals. </w:t>
      </w:r>
    </w:p>
    <w:p w:rsidR="0070670F" w:rsidRPr="0070670F" w:rsidRDefault="0070670F" w:rsidP="00635E29">
      <w:r>
        <w:rPr>
          <w:b/>
        </w:rPr>
        <w:t xml:space="preserve">Section 33: </w:t>
      </w:r>
      <w:r>
        <w:t xml:space="preserve">Clause regarding bill validity. </w:t>
      </w:r>
      <w:bookmarkStart w:id="0" w:name="_GoBack"/>
      <w:bookmarkEnd w:id="0"/>
    </w:p>
    <w:sectPr w:rsidR="0070670F" w:rsidRPr="00706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93"/>
    <w:rsid w:val="00132A8D"/>
    <w:rsid w:val="001F7393"/>
    <w:rsid w:val="00635E29"/>
    <w:rsid w:val="0070670F"/>
    <w:rsid w:val="00F9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3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3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Boulder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</dc:creator>
  <cp:lastModifiedBy>Rick</cp:lastModifiedBy>
  <cp:revision>3</cp:revision>
  <dcterms:created xsi:type="dcterms:W3CDTF">2014-01-27T02:10:00Z</dcterms:created>
  <dcterms:modified xsi:type="dcterms:W3CDTF">2014-01-27T02:42:00Z</dcterms:modified>
</cp:coreProperties>
</file>