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56BB87" w14:textId="7038BC6D" w:rsidR="002510AA" w:rsidRDefault="002510AA" w:rsidP="002510AA">
      <w:pPr>
        <w:pStyle w:val="Normal1"/>
        <w:widowControl w:val="0"/>
        <w:spacing w:line="240" w:lineRule="auto"/>
        <w:jc w:val="center"/>
        <w:rPr>
          <w:rFonts w:ascii="Times" w:eastAsia="Helvetica Neue" w:hAnsi="Times" w:cs="Times New Roman"/>
          <w:b/>
          <w:sz w:val="24"/>
          <w:szCs w:val="24"/>
        </w:rPr>
      </w:pPr>
      <w:bookmarkStart w:id="0" w:name="_GoBack"/>
      <w:r>
        <w:rPr>
          <w:noProof/>
        </w:rPr>
        <w:drawing>
          <wp:inline distT="114300" distB="114300" distL="114300" distR="114300" wp14:anchorId="4BA18A92" wp14:editId="0F4DEF50">
            <wp:extent cx="4187952" cy="841248"/>
            <wp:effectExtent l="0" t="0" r="3175" b="0"/>
            <wp:docPr id="5"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4187952" cy="841248"/>
                    </a:xfrm>
                    <a:prstGeom prst="rect">
                      <a:avLst/>
                    </a:prstGeom>
                    <a:ln/>
                  </pic:spPr>
                </pic:pic>
              </a:graphicData>
            </a:graphic>
          </wp:inline>
        </w:drawing>
      </w:r>
      <w:bookmarkEnd w:id="0"/>
    </w:p>
    <w:p w14:paraId="656509E0" w14:textId="77777777" w:rsidR="002510AA" w:rsidRDefault="002510AA" w:rsidP="002510AA">
      <w:pPr>
        <w:pStyle w:val="Normal1"/>
        <w:widowControl w:val="0"/>
        <w:spacing w:line="240" w:lineRule="auto"/>
        <w:jc w:val="center"/>
        <w:rPr>
          <w:rFonts w:ascii="Times" w:eastAsia="Helvetica Neue" w:hAnsi="Times" w:cs="Times New Roman"/>
          <w:b/>
          <w:sz w:val="24"/>
          <w:szCs w:val="24"/>
        </w:rPr>
      </w:pPr>
    </w:p>
    <w:p w14:paraId="1AE2DC79" w14:textId="0C30CDE0" w:rsidR="002510AA" w:rsidRPr="002510AA" w:rsidRDefault="00DB174A" w:rsidP="002510AA">
      <w:pPr>
        <w:pStyle w:val="Normal1"/>
        <w:widowControl w:val="0"/>
        <w:spacing w:line="240" w:lineRule="auto"/>
        <w:jc w:val="center"/>
        <w:rPr>
          <w:rFonts w:ascii="Times" w:eastAsia="Helvetica Neue" w:hAnsi="Times" w:cs="Times New Roman"/>
          <w:b/>
          <w:sz w:val="24"/>
          <w:szCs w:val="24"/>
        </w:rPr>
      </w:pPr>
      <w:r w:rsidRPr="002510AA">
        <w:rPr>
          <w:rFonts w:ascii="Times" w:eastAsia="Helvetica Neue" w:hAnsi="Times" w:cs="Times New Roman"/>
          <w:b/>
          <w:sz w:val="24"/>
          <w:szCs w:val="24"/>
        </w:rPr>
        <w:t>University of Colorado Student Government</w:t>
      </w:r>
    </w:p>
    <w:p w14:paraId="008AE220" w14:textId="3DF67436" w:rsidR="00223264" w:rsidRPr="002510AA" w:rsidRDefault="00DB174A">
      <w:pPr>
        <w:pStyle w:val="Normal1"/>
        <w:widowControl w:val="0"/>
        <w:spacing w:line="240" w:lineRule="auto"/>
        <w:jc w:val="center"/>
        <w:rPr>
          <w:rFonts w:ascii="Times" w:hAnsi="Times" w:cs="Times New Roman"/>
          <w:sz w:val="24"/>
          <w:szCs w:val="24"/>
        </w:rPr>
      </w:pPr>
      <w:r w:rsidRPr="002510AA">
        <w:rPr>
          <w:rFonts w:ascii="Times" w:eastAsia="Helvetica Neue" w:hAnsi="Times" w:cs="Times New Roman"/>
          <w:b/>
          <w:sz w:val="24"/>
          <w:szCs w:val="24"/>
        </w:rPr>
        <w:t>Legislative Council</w:t>
      </w:r>
    </w:p>
    <w:p w14:paraId="6B118851" w14:textId="2AA9EC81" w:rsidR="00223264" w:rsidRPr="002510AA" w:rsidRDefault="00223264">
      <w:pPr>
        <w:pStyle w:val="Normal1"/>
        <w:spacing w:line="288" w:lineRule="auto"/>
        <w:rPr>
          <w:rFonts w:ascii="Times" w:hAnsi="Times" w:cs="Times New Roman"/>
          <w:sz w:val="24"/>
          <w:szCs w:val="24"/>
        </w:rPr>
      </w:pPr>
    </w:p>
    <w:p w14:paraId="1AA76917" w14:textId="1582F8B3"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highlight w:val="white"/>
        </w:rPr>
        <w:t>November 29, 2014</w:t>
      </w:r>
      <w:r w:rsidR="002510AA" w:rsidRPr="002510AA">
        <w:rPr>
          <w:rFonts w:ascii="Times" w:hAnsi="Times" w:cs="Times New Roman"/>
          <w:b/>
          <w:sz w:val="24"/>
          <w:szCs w:val="24"/>
        </w:rPr>
        <w:tab/>
      </w:r>
      <w:r w:rsidR="002510AA" w:rsidRPr="002510AA">
        <w:rPr>
          <w:rFonts w:ascii="Times" w:hAnsi="Times" w:cs="Times New Roman"/>
          <w:b/>
          <w:sz w:val="24"/>
          <w:szCs w:val="24"/>
        </w:rPr>
        <w:tab/>
      </w:r>
      <w:r w:rsidR="002510AA" w:rsidRPr="002510AA">
        <w:rPr>
          <w:rFonts w:ascii="Times" w:hAnsi="Times" w:cs="Times New Roman"/>
          <w:b/>
          <w:sz w:val="24"/>
          <w:szCs w:val="24"/>
        </w:rPr>
        <w:tab/>
      </w:r>
      <w:r w:rsidR="002510AA" w:rsidRPr="002510AA">
        <w:rPr>
          <w:rFonts w:ascii="Times" w:hAnsi="Times" w:cs="Times New Roman"/>
          <w:b/>
          <w:sz w:val="24"/>
          <w:szCs w:val="24"/>
        </w:rPr>
        <w:tab/>
      </w:r>
      <w:r w:rsidR="002510AA" w:rsidRPr="002510AA">
        <w:rPr>
          <w:rFonts w:ascii="Times" w:hAnsi="Times" w:cs="Times New Roman"/>
          <w:b/>
          <w:sz w:val="24"/>
          <w:szCs w:val="24"/>
        </w:rPr>
        <w:tab/>
        <w:t>82 LCR 01 – Evaporative Coolers</w:t>
      </w:r>
    </w:p>
    <w:p w14:paraId="23775852" w14:textId="136F0E78" w:rsidR="00223264" w:rsidRPr="002510AA" w:rsidRDefault="00223264">
      <w:pPr>
        <w:pStyle w:val="Normal1"/>
        <w:spacing w:line="288" w:lineRule="auto"/>
        <w:rPr>
          <w:rFonts w:ascii="Times" w:hAnsi="Times" w:cs="Times New Roman"/>
          <w:sz w:val="24"/>
          <w:szCs w:val="24"/>
        </w:rPr>
      </w:pPr>
    </w:p>
    <w:p w14:paraId="348407C6" w14:textId="0CECBE05"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highlight w:val="white"/>
        </w:rPr>
        <w:t>Sponsored by:</w:t>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t xml:space="preserve">  </w:t>
      </w:r>
      <w:r w:rsidRPr="002510AA">
        <w:rPr>
          <w:rFonts w:ascii="Times" w:hAnsi="Times" w:cs="Times New Roman"/>
          <w:sz w:val="24"/>
          <w:szCs w:val="24"/>
          <w:highlight w:val="white"/>
        </w:rPr>
        <w:tab/>
      </w:r>
    </w:p>
    <w:p w14:paraId="482B036E" w14:textId="71521939" w:rsidR="00223264" w:rsidRPr="002510AA" w:rsidRDefault="00DB174A">
      <w:pPr>
        <w:pStyle w:val="Normal1"/>
        <w:spacing w:line="288" w:lineRule="auto"/>
        <w:rPr>
          <w:rFonts w:ascii="Times" w:hAnsi="Times" w:cs="Times New Roman"/>
          <w:sz w:val="24"/>
          <w:szCs w:val="24"/>
        </w:rPr>
      </w:pPr>
      <w:r w:rsidRPr="002510AA">
        <w:rPr>
          <w:rFonts w:ascii="Times" w:hAnsi="Times" w:cs="Times New Roman"/>
          <w:sz w:val="24"/>
          <w:szCs w:val="24"/>
          <w:highlight w:val="white"/>
        </w:rPr>
        <w:t xml:space="preserve">Elizabeth </w:t>
      </w:r>
      <w:proofErr w:type="spellStart"/>
      <w:r w:rsidRPr="002510AA">
        <w:rPr>
          <w:rFonts w:ascii="Times" w:hAnsi="Times" w:cs="Times New Roman"/>
          <w:sz w:val="24"/>
          <w:szCs w:val="24"/>
          <w:highlight w:val="white"/>
        </w:rPr>
        <w:t>LeNard</w:t>
      </w:r>
      <w:proofErr w:type="spellEnd"/>
      <w:r w:rsidRPr="002510AA">
        <w:rPr>
          <w:rFonts w:ascii="Times" w:hAnsi="Times" w:cs="Times New Roman"/>
          <w:sz w:val="24"/>
          <w:szCs w:val="24"/>
          <w:highlight w:val="white"/>
        </w:rPr>
        <w:t xml:space="preserve">                                                                </w:t>
      </w:r>
      <w:r w:rsidRPr="002510AA">
        <w:rPr>
          <w:rFonts w:ascii="Times" w:hAnsi="Times" w:cs="Times New Roman"/>
          <w:sz w:val="24"/>
          <w:szCs w:val="24"/>
          <w:highlight w:val="white"/>
        </w:rPr>
        <w:tab/>
        <w:t>CUSG Sustainability Think Tank</w:t>
      </w:r>
    </w:p>
    <w:p w14:paraId="352F7E42" w14:textId="2DBC7257" w:rsidR="00223264" w:rsidRPr="002510AA" w:rsidRDefault="00DB174A">
      <w:pPr>
        <w:pStyle w:val="Normal1"/>
        <w:spacing w:line="288" w:lineRule="auto"/>
        <w:rPr>
          <w:rFonts w:ascii="Times" w:hAnsi="Times" w:cs="Times New Roman"/>
          <w:sz w:val="24"/>
          <w:szCs w:val="24"/>
        </w:rPr>
      </w:pPr>
      <w:proofErr w:type="spellStart"/>
      <w:r w:rsidRPr="002510AA">
        <w:rPr>
          <w:rFonts w:ascii="Times" w:hAnsi="Times" w:cs="Times New Roman"/>
          <w:sz w:val="24"/>
          <w:szCs w:val="24"/>
          <w:highlight w:val="white"/>
        </w:rPr>
        <w:t>Courtlyn</w:t>
      </w:r>
      <w:proofErr w:type="spellEnd"/>
      <w:r w:rsidRPr="002510AA">
        <w:rPr>
          <w:rFonts w:ascii="Times" w:hAnsi="Times" w:cs="Times New Roman"/>
          <w:sz w:val="24"/>
          <w:szCs w:val="24"/>
          <w:highlight w:val="white"/>
        </w:rPr>
        <w:t xml:space="preserve"> Carpenter                                                             </w:t>
      </w:r>
      <w:r w:rsidRPr="002510AA">
        <w:rPr>
          <w:rFonts w:ascii="Times" w:hAnsi="Times" w:cs="Times New Roman"/>
          <w:sz w:val="24"/>
          <w:szCs w:val="24"/>
          <w:highlight w:val="white"/>
        </w:rPr>
        <w:tab/>
        <w:t>CUSG Sustainability Think Tank</w:t>
      </w:r>
    </w:p>
    <w:p w14:paraId="7A0B8802" w14:textId="3E5E1C2A" w:rsidR="00223264" w:rsidRPr="002510AA" w:rsidRDefault="00DB174A">
      <w:pPr>
        <w:pStyle w:val="Normal1"/>
        <w:spacing w:line="288" w:lineRule="auto"/>
        <w:rPr>
          <w:rFonts w:ascii="Times" w:hAnsi="Times" w:cs="Times New Roman"/>
          <w:sz w:val="24"/>
          <w:szCs w:val="24"/>
        </w:rPr>
      </w:pPr>
      <w:r w:rsidRPr="002510AA">
        <w:rPr>
          <w:rFonts w:ascii="Times" w:hAnsi="Times" w:cs="Times New Roman"/>
          <w:sz w:val="24"/>
          <w:szCs w:val="24"/>
          <w:highlight w:val="white"/>
        </w:rPr>
        <w:t xml:space="preserve">Zoë </w:t>
      </w:r>
      <w:proofErr w:type="spellStart"/>
      <w:r w:rsidRPr="002510AA">
        <w:rPr>
          <w:rFonts w:ascii="Times" w:hAnsi="Times" w:cs="Times New Roman"/>
          <w:sz w:val="24"/>
          <w:szCs w:val="24"/>
          <w:highlight w:val="white"/>
        </w:rPr>
        <w:t>Sigle</w:t>
      </w:r>
      <w:proofErr w:type="spellEnd"/>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t xml:space="preserve">           </w:t>
      </w:r>
      <w:r w:rsidRPr="002510AA">
        <w:rPr>
          <w:rFonts w:ascii="Times" w:hAnsi="Times" w:cs="Times New Roman"/>
          <w:sz w:val="24"/>
          <w:szCs w:val="24"/>
          <w:highlight w:val="white"/>
        </w:rPr>
        <w:tab/>
        <w:t>CUSG Sustainability Think Tank</w:t>
      </w:r>
    </w:p>
    <w:p w14:paraId="276DB35B" w14:textId="2AFB1CB6" w:rsidR="00223264" w:rsidRPr="002510AA" w:rsidRDefault="00DB174A">
      <w:pPr>
        <w:pStyle w:val="Normal1"/>
        <w:spacing w:line="288" w:lineRule="auto"/>
        <w:rPr>
          <w:rFonts w:ascii="Times" w:hAnsi="Times" w:cs="Times New Roman"/>
          <w:sz w:val="24"/>
          <w:szCs w:val="24"/>
        </w:rPr>
      </w:pPr>
      <w:proofErr w:type="spellStart"/>
      <w:r w:rsidRPr="002510AA">
        <w:rPr>
          <w:rFonts w:ascii="Times" w:hAnsi="Times" w:cs="Times New Roman"/>
          <w:sz w:val="24"/>
          <w:szCs w:val="24"/>
          <w:highlight w:val="white"/>
        </w:rPr>
        <w:t>Boneth</w:t>
      </w:r>
      <w:proofErr w:type="spellEnd"/>
      <w:r w:rsidRPr="002510AA">
        <w:rPr>
          <w:rFonts w:ascii="Times" w:hAnsi="Times" w:cs="Times New Roman"/>
          <w:sz w:val="24"/>
          <w:szCs w:val="24"/>
          <w:highlight w:val="white"/>
        </w:rPr>
        <w:t xml:space="preserve"> </w:t>
      </w:r>
      <w:proofErr w:type="spellStart"/>
      <w:r w:rsidRPr="002510AA">
        <w:rPr>
          <w:rFonts w:ascii="Times" w:hAnsi="Times" w:cs="Times New Roman"/>
          <w:sz w:val="24"/>
          <w:szCs w:val="24"/>
          <w:highlight w:val="white"/>
        </w:rPr>
        <w:t>Ahaneku</w:t>
      </w:r>
      <w:proofErr w:type="spellEnd"/>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t xml:space="preserve">    </w:t>
      </w:r>
      <w:r w:rsidRPr="002510AA">
        <w:rPr>
          <w:rFonts w:ascii="Times" w:hAnsi="Times" w:cs="Times New Roman"/>
          <w:sz w:val="24"/>
          <w:szCs w:val="24"/>
        </w:rPr>
        <w:t>CUSG Director of Homecoming and Event Planning</w:t>
      </w:r>
    </w:p>
    <w:p w14:paraId="36868300" w14:textId="3859637C" w:rsidR="00223264" w:rsidRPr="002510AA" w:rsidRDefault="00DB174A">
      <w:pPr>
        <w:pStyle w:val="Normal1"/>
        <w:spacing w:line="288" w:lineRule="auto"/>
        <w:rPr>
          <w:rFonts w:ascii="Times" w:hAnsi="Times" w:cs="Times New Roman"/>
          <w:sz w:val="24"/>
          <w:szCs w:val="24"/>
        </w:rPr>
      </w:pPr>
      <w:r w:rsidRPr="002510AA">
        <w:rPr>
          <w:rFonts w:ascii="Times" w:hAnsi="Times" w:cs="Times New Roman"/>
          <w:sz w:val="24"/>
          <w:szCs w:val="24"/>
          <w:highlight w:val="white"/>
        </w:rPr>
        <w:t>Bridger Ruyle</w:t>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t>CUSG Engineering Co-Senator</w:t>
      </w:r>
    </w:p>
    <w:p w14:paraId="615C61C7" w14:textId="7CB35BF7" w:rsidR="00223264" w:rsidRPr="002510AA" w:rsidRDefault="00223264">
      <w:pPr>
        <w:pStyle w:val="Normal1"/>
        <w:spacing w:line="288" w:lineRule="auto"/>
        <w:rPr>
          <w:rFonts w:ascii="Times" w:hAnsi="Times" w:cs="Times New Roman"/>
          <w:sz w:val="24"/>
          <w:szCs w:val="24"/>
        </w:rPr>
      </w:pPr>
    </w:p>
    <w:p w14:paraId="301FF3C6" w14:textId="1AE508EB"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highlight w:val="white"/>
        </w:rPr>
        <w:t>Authored by:</w:t>
      </w:r>
    </w:p>
    <w:p w14:paraId="54D7BCA8" w14:textId="01242848" w:rsidR="00223264" w:rsidRPr="002510AA" w:rsidRDefault="00DB174A">
      <w:pPr>
        <w:pStyle w:val="Normal1"/>
        <w:spacing w:line="288" w:lineRule="auto"/>
        <w:rPr>
          <w:rFonts w:ascii="Times" w:hAnsi="Times" w:cs="Times New Roman"/>
          <w:sz w:val="24"/>
          <w:szCs w:val="24"/>
        </w:rPr>
      </w:pPr>
      <w:r w:rsidRPr="002510AA">
        <w:rPr>
          <w:rFonts w:ascii="Times" w:hAnsi="Times" w:cs="Times New Roman"/>
          <w:sz w:val="24"/>
          <w:szCs w:val="24"/>
          <w:highlight w:val="white"/>
        </w:rPr>
        <w:t>Hannah Becker-</w:t>
      </w:r>
      <w:proofErr w:type="spellStart"/>
      <w:r w:rsidRPr="002510AA">
        <w:rPr>
          <w:rFonts w:ascii="Times" w:hAnsi="Times" w:cs="Times New Roman"/>
          <w:sz w:val="24"/>
          <w:szCs w:val="24"/>
          <w:highlight w:val="white"/>
        </w:rPr>
        <w:t>Uncapher</w:t>
      </w:r>
      <w:proofErr w:type="spellEnd"/>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t>CUSG Sustainability Think Tank</w:t>
      </w:r>
    </w:p>
    <w:p w14:paraId="736D6F0A" w14:textId="6BEEA8F8" w:rsidR="00223264" w:rsidRPr="002510AA" w:rsidRDefault="00DB174A">
      <w:pPr>
        <w:pStyle w:val="Normal1"/>
        <w:spacing w:line="288" w:lineRule="auto"/>
        <w:rPr>
          <w:rFonts w:ascii="Times" w:hAnsi="Times" w:cs="Times New Roman"/>
          <w:sz w:val="24"/>
          <w:szCs w:val="24"/>
        </w:rPr>
      </w:pPr>
      <w:r w:rsidRPr="002510AA">
        <w:rPr>
          <w:rFonts w:ascii="Times" w:hAnsi="Times" w:cs="Times New Roman"/>
          <w:sz w:val="24"/>
          <w:szCs w:val="24"/>
          <w:highlight w:val="white"/>
        </w:rPr>
        <w:t>Sam Kaiser</w:t>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r>
      <w:r w:rsidRPr="002510AA">
        <w:rPr>
          <w:rFonts w:ascii="Times" w:hAnsi="Times" w:cs="Times New Roman"/>
          <w:sz w:val="24"/>
          <w:szCs w:val="24"/>
          <w:highlight w:val="white"/>
        </w:rPr>
        <w:tab/>
        <w:t xml:space="preserve">CUSG Director of Sustainability     </w:t>
      </w:r>
    </w:p>
    <w:p w14:paraId="4849D60F" w14:textId="6A08B1AB" w:rsidR="00223264" w:rsidRPr="002510AA" w:rsidRDefault="00223264">
      <w:pPr>
        <w:pStyle w:val="Normal1"/>
        <w:spacing w:line="288" w:lineRule="auto"/>
        <w:rPr>
          <w:rFonts w:ascii="Times" w:hAnsi="Times" w:cs="Times New Roman"/>
          <w:sz w:val="24"/>
          <w:szCs w:val="24"/>
        </w:rPr>
      </w:pPr>
    </w:p>
    <w:p w14:paraId="53A5C801" w14:textId="3DDE6307" w:rsidR="00223264" w:rsidRPr="002510AA" w:rsidRDefault="00DB174A">
      <w:pPr>
        <w:pStyle w:val="Normal1"/>
        <w:spacing w:line="288" w:lineRule="auto"/>
        <w:jc w:val="center"/>
        <w:rPr>
          <w:rFonts w:ascii="Times" w:hAnsi="Times" w:cs="Times New Roman"/>
          <w:sz w:val="24"/>
          <w:szCs w:val="24"/>
        </w:rPr>
      </w:pPr>
      <w:r w:rsidRPr="002510AA">
        <w:rPr>
          <w:rFonts w:ascii="Times" w:hAnsi="Times" w:cs="Times New Roman"/>
          <w:b/>
          <w:sz w:val="24"/>
          <w:szCs w:val="24"/>
          <w:highlight w:val="white"/>
        </w:rPr>
        <w:t>A Resolution in Support of the Sustainability Think Tank Effort to Incorporate Evaporative Coolers in Existing and Future Campus Buildings</w:t>
      </w:r>
    </w:p>
    <w:p w14:paraId="2515D648" w14:textId="60A88386" w:rsidR="00223264" w:rsidRPr="002510AA" w:rsidRDefault="002510AA">
      <w:pPr>
        <w:pStyle w:val="Normal1"/>
        <w:spacing w:line="288" w:lineRule="auto"/>
        <w:rPr>
          <w:rFonts w:ascii="Times" w:hAnsi="Times" w:cs="Times New Roman"/>
          <w:sz w:val="24"/>
          <w:szCs w:val="24"/>
        </w:rPr>
      </w:pPr>
      <w:r w:rsidRPr="002510AA">
        <w:rPr>
          <w:rFonts w:ascii="Times" w:eastAsia="Times New Roman" w:hAnsi="Times" w:cs="Times New Roman"/>
          <w:noProof/>
          <w:color w:val="auto"/>
          <w:sz w:val="24"/>
          <w:szCs w:val="24"/>
        </w:rPr>
        <mc:AlternateContent>
          <mc:Choice Requires="wps">
            <w:drawing>
              <wp:anchor distT="0" distB="0" distL="114300" distR="114300" simplePos="0" relativeHeight="251659264" behindDoc="0" locked="0" layoutInCell="1" allowOverlap="1" wp14:anchorId="2A9DE20F" wp14:editId="6728862E">
                <wp:simplePos x="0" y="0"/>
                <wp:positionH relativeFrom="column">
                  <wp:posOffset>-114300</wp:posOffset>
                </wp:positionH>
                <wp:positionV relativeFrom="paragraph">
                  <wp:posOffset>52705</wp:posOffset>
                </wp:positionV>
                <wp:extent cx="61722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4.15pt" to="477.05pt,4.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" strokecolor="#7f7f7f [1612]" strokeweight="1pt"/>
            </w:pict>
          </mc:Fallback>
        </mc:AlternateContent>
      </w:r>
    </w:p>
    <w:p w14:paraId="51CA56AE" w14:textId="77777777" w:rsidR="00223264" w:rsidRPr="002510AA" w:rsidRDefault="00DB174A">
      <w:pPr>
        <w:pStyle w:val="Normal1"/>
        <w:spacing w:line="288" w:lineRule="auto"/>
        <w:jc w:val="center"/>
        <w:rPr>
          <w:rFonts w:ascii="Times" w:hAnsi="Times" w:cs="Times New Roman"/>
          <w:sz w:val="24"/>
          <w:szCs w:val="24"/>
        </w:rPr>
      </w:pPr>
      <w:r w:rsidRPr="002510AA">
        <w:rPr>
          <w:rFonts w:ascii="Times" w:hAnsi="Times" w:cs="Times New Roman"/>
          <w:b/>
          <w:sz w:val="24"/>
          <w:szCs w:val="24"/>
          <w:highlight w:val="white"/>
        </w:rPr>
        <w:t>Resolution History</w:t>
      </w:r>
    </w:p>
    <w:p w14:paraId="5A6C38D6" w14:textId="77777777" w:rsidR="00223264" w:rsidRPr="002510AA" w:rsidRDefault="00223264">
      <w:pPr>
        <w:pStyle w:val="Normal1"/>
        <w:spacing w:line="288" w:lineRule="auto"/>
        <w:rPr>
          <w:rFonts w:ascii="Times" w:hAnsi="Times" w:cs="Times New Roman"/>
          <w:sz w:val="24"/>
          <w:szCs w:val="24"/>
        </w:rPr>
      </w:pPr>
    </w:p>
    <w:p w14:paraId="04CD4B9A" w14:textId="77777777" w:rsidR="00223264" w:rsidRPr="002510AA" w:rsidRDefault="00DB174A">
      <w:pPr>
        <w:pStyle w:val="Normal1"/>
        <w:spacing w:line="288" w:lineRule="auto"/>
        <w:ind w:firstLine="720"/>
        <w:rPr>
          <w:rFonts w:ascii="Times" w:hAnsi="Times" w:cs="Times New Roman"/>
          <w:sz w:val="24"/>
          <w:szCs w:val="24"/>
        </w:rPr>
      </w:pPr>
      <w:r w:rsidRPr="002510AA">
        <w:rPr>
          <w:rFonts w:ascii="Times" w:hAnsi="Times" w:cs="Times New Roman"/>
          <w:sz w:val="24"/>
          <w:szCs w:val="24"/>
          <w:highlight w:val="white"/>
        </w:rPr>
        <w:t>Fossil fuels are a major contributor to climate change</w:t>
      </w:r>
      <w:r w:rsidRPr="002510AA">
        <w:rPr>
          <w:rFonts w:ascii="Times" w:hAnsi="Times" w:cs="Times New Roman"/>
          <w:sz w:val="24"/>
          <w:szCs w:val="24"/>
          <w:highlight w:val="white"/>
          <w:vertAlign w:val="superscript"/>
        </w:rPr>
        <w:footnoteReference w:id="1"/>
      </w:r>
      <w:r w:rsidRPr="002510AA">
        <w:rPr>
          <w:rFonts w:ascii="Times" w:hAnsi="Times" w:cs="Times New Roman"/>
          <w:sz w:val="24"/>
          <w:szCs w:val="24"/>
          <w:highlight w:val="white"/>
        </w:rPr>
        <w:t>. CUSG has recognized this, and on May 2, 2013, the student legislative council passed 78LCR06, a resolution urging CU to decrease and to eventually cease its investments in the fossil fuel industry. CU’s commitment to reducing its environmental impact extends beyond this resolution. In 2007, CU signed the American College and University Presidents’ Climate Commitment (ACUPCC)</w:t>
      </w:r>
      <w:r w:rsidRPr="002510AA">
        <w:rPr>
          <w:rFonts w:ascii="Times" w:hAnsi="Times" w:cs="Times New Roman"/>
          <w:sz w:val="24"/>
          <w:szCs w:val="24"/>
          <w:highlight w:val="white"/>
          <w:vertAlign w:val="superscript"/>
        </w:rPr>
        <w:footnoteReference w:id="2"/>
      </w:r>
      <w:r w:rsidRPr="002510AA">
        <w:rPr>
          <w:rFonts w:ascii="Times" w:hAnsi="Times" w:cs="Times New Roman"/>
          <w:sz w:val="24"/>
          <w:szCs w:val="24"/>
          <w:highlight w:val="white"/>
        </w:rPr>
        <w:t xml:space="preserve">. The ACUPCC </w:t>
      </w:r>
      <w:proofErr w:type="gramStart"/>
      <w:r w:rsidRPr="002510AA">
        <w:rPr>
          <w:rFonts w:ascii="Times" w:hAnsi="Times" w:cs="Times New Roman"/>
          <w:sz w:val="24"/>
          <w:szCs w:val="24"/>
          <w:highlight w:val="white"/>
        </w:rPr>
        <w:t>acknowledges that</w:t>
      </w:r>
      <w:proofErr w:type="gramEnd"/>
      <w:r w:rsidRPr="002510AA">
        <w:rPr>
          <w:rFonts w:ascii="Times" w:hAnsi="Times" w:cs="Times New Roman"/>
          <w:sz w:val="24"/>
          <w:szCs w:val="24"/>
          <w:highlight w:val="white"/>
        </w:rPr>
        <w:t xml:space="preserve"> “ACUPCC institutions have agreed to take immediate steps to reduce greenhouse gas emissions”. In 2010, CU named Moe </w:t>
      </w:r>
      <w:proofErr w:type="spellStart"/>
      <w:r w:rsidRPr="002510AA">
        <w:rPr>
          <w:rFonts w:ascii="Times" w:hAnsi="Times" w:cs="Times New Roman"/>
          <w:sz w:val="24"/>
          <w:szCs w:val="24"/>
          <w:highlight w:val="white"/>
        </w:rPr>
        <w:t>Tabrizi</w:t>
      </w:r>
      <w:proofErr w:type="spellEnd"/>
      <w:r w:rsidRPr="002510AA">
        <w:rPr>
          <w:rFonts w:ascii="Times" w:hAnsi="Times" w:cs="Times New Roman"/>
          <w:sz w:val="24"/>
          <w:szCs w:val="24"/>
          <w:highlight w:val="white"/>
        </w:rPr>
        <w:t xml:space="preserve"> the first director of campus sustainability in order to further CU’s goal of a more sustainable campus</w:t>
      </w:r>
      <w:r w:rsidRPr="002510AA">
        <w:rPr>
          <w:rFonts w:ascii="Times" w:hAnsi="Times" w:cs="Times New Roman"/>
          <w:sz w:val="24"/>
          <w:szCs w:val="24"/>
          <w:highlight w:val="white"/>
          <w:vertAlign w:val="superscript"/>
        </w:rPr>
        <w:footnoteReference w:id="3"/>
      </w:r>
      <w:r w:rsidRPr="002510AA">
        <w:rPr>
          <w:rFonts w:ascii="Times" w:hAnsi="Times" w:cs="Times New Roman"/>
          <w:sz w:val="24"/>
          <w:szCs w:val="24"/>
          <w:highlight w:val="white"/>
        </w:rPr>
        <w:t xml:space="preserve">. </w:t>
      </w:r>
    </w:p>
    <w:p w14:paraId="52DA0EF6" w14:textId="77777777" w:rsidR="00223264" w:rsidRPr="002510AA" w:rsidRDefault="00DB174A">
      <w:pPr>
        <w:pStyle w:val="Normal1"/>
        <w:spacing w:line="288" w:lineRule="auto"/>
        <w:ind w:firstLine="720"/>
        <w:rPr>
          <w:rFonts w:ascii="Times" w:hAnsi="Times" w:cs="Times New Roman"/>
          <w:sz w:val="24"/>
          <w:szCs w:val="24"/>
        </w:rPr>
      </w:pPr>
      <w:r w:rsidRPr="002510AA">
        <w:rPr>
          <w:rFonts w:ascii="Times" w:hAnsi="Times" w:cs="Times New Roman"/>
          <w:sz w:val="24"/>
          <w:szCs w:val="24"/>
          <w:highlight w:val="white"/>
        </w:rPr>
        <w:lastRenderedPageBreak/>
        <w:t xml:space="preserve">CU Boulder uses the </w:t>
      </w:r>
      <w:r w:rsidRPr="002510AA">
        <w:rPr>
          <w:rFonts w:ascii="Times" w:hAnsi="Times" w:cs="Times New Roman"/>
          <w:sz w:val="24"/>
          <w:szCs w:val="24"/>
        </w:rPr>
        <w:t>Sustainability Tracking, Assessment, and Rating System (</w:t>
      </w:r>
      <w:r w:rsidRPr="002510AA">
        <w:rPr>
          <w:rFonts w:ascii="Times" w:hAnsi="Times" w:cs="Times New Roman"/>
          <w:sz w:val="24"/>
          <w:szCs w:val="24"/>
          <w:highlight w:val="white"/>
        </w:rPr>
        <w:t>STARS) as a way to assess its sustainability performance, and in 2014, STARS awarded CU Boulder a Gold ranking with a score of 72.45 out of 100 possible points</w:t>
      </w:r>
      <w:r w:rsidRPr="002510AA">
        <w:rPr>
          <w:rFonts w:ascii="Times" w:hAnsi="Times" w:cs="Times New Roman"/>
          <w:sz w:val="24"/>
          <w:szCs w:val="24"/>
          <w:highlight w:val="white"/>
          <w:vertAlign w:val="superscript"/>
        </w:rPr>
        <w:footnoteReference w:id="4"/>
      </w:r>
      <w:r w:rsidRPr="002510AA">
        <w:rPr>
          <w:rFonts w:ascii="Times" w:hAnsi="Times" w:cs="Times New Roman"/>
          <w:sz w:val="24"/>
          <w:szCs w:val="24"/>
          <w:highlight w:val="white"/>
        </w:rPr>
        <w:t xml:space="preserve">. Achieving </w:t>
      </w:r>
      <w:proofErr w:type="gramStart"/>
      <w:r w:rsidRPr="002510AA">
        <w:rPr>
          <w:rFonts w:ascii="Times" w:hAnsi="Times" w:cs="Times New Roman"/>
          <w:sz w:val="24"/>
          <w:szCs w:val="24"/>
          <w:highlight w:val="white"/>
        </w:rPr>
        <w:t>a Platinum</w:t>
      </w:r>
      <w:proofErr w:type="gramEnd"/>
      <w:r w:rsidRPr="002510AA">
        <w:rPr>
          <w:rFonts w:ascii="Times" w:hAnsi="Times" w:cs="Times New Roman"/>
          <w:sz w:val="24"/>
          <w:szCs w:val="24"/>
          <w:highlight w:val="white"/>
        </w:rPr>
        <w:t xml:space="preserve"> rating - a national first for a major University - would </w:t>
      </w:r>
      <w:r w:rsidRPr="002510AA">
        <w:rPr>
          <w:rFonts w:ascii="Times" w:hAnsi="Times" w:cs="Times New Roman"/>
          <w:sz w:val="24"/>
          <w:szCs w:val="24"/>
        </w:rPr>
        <w:t>reinforce CU’s sustainability reputation. We have the opportunity to improve our rating by raising our Operation score</w:t>
      </w:r>
      <w:r w:rsidRPr="002510AA">
        <w:rPr>
          <w:rFonts w:ascii="Times" w:hAnsi="Times" w:cs="Times New Roman"/>
          <w:sz w:val="24"/>
          <w:szCs w:val="24"/>
          <w:highlight w:val="white"/>
        </w:rPr>
        <w:t xml:space="preserve">; this will be done partially through reducing the CU Boulder campus use of fossil fuels. CUSG’s Sustainability Think Tank has identified </w:t>
      </w:r>
      <w:r w:rsidRPr="002510AA">
        <w:rPr>
          <w:rFonts w:ascii="Times" w:hAnsi="Times" w:cs="Times New Roman"/>
          <w:sz w:val="24"/>
          <w:szCs w:val="24"/>
        </w:rPr>
        <w:t xml:space="preserve">central </w:t>
      </w:r>
      <w:r w:rsidRPr="002510AA">
        <w:rPr>
          <w:rFonts w:ascii="Times" w:hAnsi="Times" w:cs="Times New Roman"/>
          <w:sz w:val="24"/>
          <w:szCs w:val="24"/>
          <w:highlight w:val="white"/>
        </w:rPr>
        <w:t xml:space="preserve">air </w:t>
      </w:r>
      <w:r w:rsidRPr="002510AA">
        <w:rPr>
          <w:rFonts w:ascii="Times" w:hAnsi="Times" w:cs="Times New Roman"/>
          <w:sz w:val="24"/>
          <w:szCs w:val="24"/>
        </w:rPr>
        <w:t>conditioning systems as a major type of cooling used in campus buildings</w:t>
      </w:r>
      <w:r w:rsidRPr="002510AA">
        <w:rPr>
          <w:rFonts w:ascii="Times" w:hAnsi="Times" w:cs="Times New Roman"/>
          <w:sz w:val="24"/>
          <w:szCs w:val="24"/>
          <w:vertAlign w:val="superscript"/>
        </w:rPr>
        <w:footnoteReference w:id="5"/>
      </w:r>
      <w:r w:rsidRPr="002510AA">
        <w:rPr>
          <w:rFonts w:ascii="Times" w:hAnsi="Times" w:cs="Times New Roman"/>
          <w:sz w:val="24"/>
          <w:szCs w:val="24"/>
        </w:rPr>
        <w:t xml:space="preserve">. Central </w:t>
      </w:r>
      <w:proofErr w:type="gramStart"/>
      <w:r w:rsidRPr="002510AA">
        <w:rPr>
          <w:rFonts w:ascii="Times" w:hAnsi="Times" w:cs="Times New Roman"/>
          <w:sz w:val="24"/>
          <w:szCs w:val="24"/>
        </w:rPr>
        <w:t>air conditioning</w:t>
      </w:r>
      <w:proofErr w:type="gramEnd"/>
      <w:r w:rsidRPr="002510AA">
        <w:rPr>
          <w:rFonts w:ascii="Times" w:hAnsi="Times" w:cs="Times New Roman"/>
          <w:sz w:val="24"/>
          <w:szCs w:val="24"/>
        </w:rPr>
        <w:t xml:space="preserve"> uses a high amount of energy when compared to other cooling systems, and the primary energy source for campus cooling is natural gas</w:t>
      </w:r>
      <w:r w:rsidRPr="002510AA">
        <w:rPr>
          <w:rFonts w:ascii="Times" w:hAnsi="Times" w:cs="Times New Roman"/>
          <w:sz w:val="24"/>
          <w:szCs w:val="24"/>
          <w:vertAlign w:val="superscript"/>
        </w:rPr>
        <w:footnoteReference w:id="6"/>
      </w:r>
      <w:r w:rsidRPr="002510AA">
        <w:rPr>
          <w:rFonts w:ascii="Times" w:hAnsi="Times" w:cs="Times New Roman"/>
          <w:sz w:val="24"/>
          <w:szCs w:val="24"/>
        </w:rPr>
        <w:t>. The Sustainability Think Tank has further identified evaporative coolers as a viable cooling alternative to other campus cooling systems because evaporative coolers function especially well in Colorado’s dry climate, and are a cost-effective and energy efficient cooling source</w:t>
      </w:r>
      <w:r w:rsidRPr="002510AA">
        <w:rPr>
          <w:rFonts w:ascii="Times" w:hAnsi="Times" w:cs="Times New Roman"/>
          <w:sz w:val="24"/>
          <w:szCs w:val="24"/>
          <w:vertAlign w:val="superscript"/>
        </w:rPr>
        <w:footnoteReference w:id="7"/>
      </w:r>
    </w:p>
    <w:p w14:paraId="127CE02B" w14:textId="4A73C52F" w:rsidR="00223264" w:rsidRPr="002510AA" w:rsidRDefault="00DB174A">
      <w:pPr>
        <w:pStyle w:val="Normal1"/>
        <w:spacing w:line="288" w:lineRule="auto"/>
        <w:ind w:firstLine="720"/>
        <w:rPr>
          <w:rFonts w:ascii="Times" w:hAnsi="Times" w:cs="Times New Roman"/>
          <w:sz w:val="24"/>
          <w:szCs w:val="24"/>
        </w:rPr>
      </w:pPr>
      <w:r w:rsidRPr="002510AA">
        <w:rPr>
          <w:rFonts w:ascii="Times" w:hAnsi="Times" w:cs="Times New Roman"/>
          <w:sz w:val="24"/>
          <w:szCs w:val="24"/>
        </w:rPr>
        <w:t>Evaporative coolers are a commonly used alternative cooling source, and they have already been installed in many major buildings on the CU Boulder campus, including the Center for Community</w:t>
      </w:r>
      <w:r w:rsidRPr="002510AA">
        <w:rPr>
          <w:rFonts w:ascii="Times" w:hAnsi="Times" w:cs="Times New Roman"/>
          <w:sz w:val="24"/>
          <w:szCs w:val="24"/>
          <w:vertAlign w:val="superscript"/>
        </w:rPr>
        <w:footnoteReference w:id="8"/>
      </w:r>
      <w:r w:rsidRPr="002510AA">
        <w:rPr>
          <w:rFonts w:ascii="Times" w:hAnsi="Times" w:cs="Times New Roman"/>
          <w:sz w:val="24"/>
          <w:szCs w:val="24"/>
        </w:rPr>
        <w:t>, the new Recreation Center completed in 2014</w:t>
      </w:r>
      <w:r w:rsidRPr="002510AA">
        <w:rPr>
          <w:rFonts w:ascii="Times" w:hAnsi="Times" w:cs="Times New Roman"/>
          <w:sz w:val="24"/>
          <w:szCs w:val="24"/>
          <w:vertAlign w:val="superscript"/>
        </w:rPr>
        <w:footnoteReference w:id="9"/>
      </w:r>
      <w:r w:rsidRPr="002510AA">
        <w:rPr>
          <w:rFonts w:ascii="Times" w:hAnsi="Times" w:cs="Times New Roman"/>
          <w:sz w:val="24"/>
          <w:szCs w:val="24"/>
        </w:rPr>
        <w:t xml:space="preserve">, the Space Science Data Center, the </w:t>
      </w:r>
      <w:proofErr w:type="spellStart"/>
      <w:r w:rsidRPr="002510AA">
        <w:rPr>
          <w:rFonts w:ascii="Times" w:hAnsi="Times" w:cs="Times New Roman"/>
          <w:sz w:val="24"/>
          <w:szCs w:val="24"/>
        </w:rPr>
        <w:t>Roser</w:t>
      </w:r>
      <w:proofErr w:type="spellEnd"/>
      <w:r w:rsidRPr="002510AA">
        <w:rPr>
          <w:rFonts w:ascii="Times" w:hAnsi="Times" w:cs="Times New Roman"/>
          <w:sz w:val="24"/>
          <w:szCs w:val="24"/>
        </w:rPr>
        <w:t xml:space="preserve"> ATLAS Building, Wolf Law, and the Athletics Practice Facility. Introducing them into more campus buildings and including a student presence in their installment plans would help CU Boulder to decrease its energy use further. This would not only improve the campus Sustainability Tracking, Assessment, and Rating System (STARS) evaluation in the Operations category, it would support CU’s larger goals of a more sustainable campus, greater student engagement, and increased transparency in the University system.</w:t>
      </w:r>
    </w:p>
    <w:p w14:paraId="5BB07B34" w14:textId="76294646" w:rsidR="00223264" w:rsidRPr="002510AA" w:rsidRDefault="002510AA">
      <w:pPr>
        <w:pStyle w:val="Normal1"/>
        <w:spacing w:line="288" w:lineRule="auto"/>
        <w:rPr>
          <w:rFonts w:ascii="Times" w:hAnsi="Times" w:cs="Times New Roman"/>
          <w:sz w:val="24"/>
          <w:szCs w:val="24"/>
        </w:rPr>
      </w:pPr>
      <w:r w:rsidRPr="002510AA">
        <w:rPr>
          <w:rFonts w:ascii="Times" w:eastAsia="Times New Roman" w:hAnsi="Times" w:cs="Times New Roman"/>
          <w:noProof/>
          <w:color w:val="auto"/>
          <w:sz w:val="24"/>
          <w:szCs w:val="24"/>
        </w:rPr>
        <mc:AlternateContent>
          <mc:Choice Requires="wps">
            <w:drawing>
              <wp:anchor distT="0" distB="0" distL="114300" distR="114300" simplePos="0" relativeHeight="251661312" behindDoc="0" locked="0" layoutInCell="1" allowOverlap="1" wp14:anchorId="5BA6C90B" wp14:editId="4F5A9239">
                <wp:simplePos x="0" y="0"/>
                <wp:positionH relativeFrom="column">
                  <wp:posOffset>-114300</wp:posOffset>
                </wp:positionH>
                <wp:positionV relativeFrom="paragraph">
                  <wp:posOffset>57785</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4.55pt" to="477.05pt,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" strokecolor="#7f7f7f [1612]" strokeweight="1pt"/>
            </w:pict>
          </mc:Fallback>
        </mc:AlternateContent>
      </w:r>
    </w:p>
    <w:p w14:paraId="1408E8F0" w14:textId="492A486C" w:rsidR="00223264" w:rsidRPr="002510AA" w:rsidRDefault="00DB174A" w:rsidP="002510AA">
      <w:pPr>
        <w:pStyle w:val="Normal1"/>
        <w:spacing w:line="331" w:lineRule="auto"/>
        <w:jc w:val="center"/>
        <w:rPr>
          <w:rFonts w:ascii="Times" w:hAnsi="Times" w:cs="Times New Roman"/>
          <w:sz w:val="24"/>
          <w:szCs w:val="24"/>
        </w:rPr>
      </w:pPr>
      <w:r w:rsidRPr="002510AA">
        <w:rPr>
          <w:rFonts w:ascii="Times" w:hAnsi="Times" w:cs="Times New Roman"/>
          <w:b/>
          <w:sz w:val="24"/>
          <w:szCs w:val="24"/>
        </w:rPr>
        <w:t>Resolution Summary</w:t>
      </w:r>
    </w:p>
    <w:p w14:paraId="34DD0253" w14:textId="77777777" w:rsidR="00223264" w:rsidRPr="002510AA" w:rsidRDefault="00223264">
      <w:pPr>
        <w:pStyle w:val="Normal1"/>
        <w:spacing w:line="288" w:lineRule="auto"/>
        <w:rPr>
          <w:rFonts w:ascii="Times" w:hAnsi="Times" w:cs="Times New Roman"/>
          <w:sz w:val="24"/>
          <w:szCs w:val="24"/>
        </w:rPr>
      </w:pPr>
    </w:p>
    <w:p w14:paraId="277E434D" w14:textId="18B07D1D" w:rsidR="00223264" w:rsidRPr="002510AA" w:rsidRDefault="00DB174A">
      <w:pPr>
        <w:pStyle w:val="Normal1"/>
        <w:spacing w:line="288" w:lineRule="auto"/>
        <w:rPr>
          <w:rFonts w:ascii="Times" w:hAnsi="Times" w:cs="Times New Roman"/>
          <w:sz w:val="24"/>
          <w:szCs w:val="24"/>
        </w:rPr>
      </w:pPr>
      <w:r w:rsidRPr="002510AA">
        <w:rPr>
          <w:rFonts w:ascii="Times" w:hAnsi="Times" w:cs="Times New Roman"/>
          <w:sz w:val="24"/>
          <w:szCs w:val="24"/>
        </w:rPr>
        <w:t xml:space="preserve">This resolution seeks CUSG’s full support for ongoing Sustainability Think Tank efforts to reduce the energy use of cooling systems by introducing evaporative coolers in viable existing and future buildings on campus, and CUSG’s full support of the Think Tank’s ongoing efforts to raise awareness of evaporative cooling and its use on campus among students and the greater community. </w:t>
      </w:r>
    </w:p>
    <w:p w14:paraId="31E8A59C"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highlight w:val="white"/>
        </w:rPr>
        <w:lastRenderedPageBreak/>
        <w:t>Whereas</w:t>
      </w:r>
      <w:r w:rsidRPr="002510AA">
        <w:rPr>
          <w:rFonts w:ascii="Times" w:hAnsi="Times" w:cs="Times New Roman"/>
          <w:sz w:val="24"/>
          <w:szCs w:val="24"/>
          <w:highlight w:val="white"/>
        </w:rPr>
        <w:t>, CU’s Campus Environmental Policy and Campus Sustainability Plan supports decisions that reduce the administration’s environmental impact</w:t>
      </w:r>
      <w:r w:rsidRPr="002510AA">
        <w:rPr>
          <w:rFonts w:ascii="Times" w:hAnsi="Times" w:cs="Times New Roman"/>
          <w:sz w:val="24"/>
          <w:szCs w:val="24"/>
          <w:highlight w:val="white"/>
          <w:vertAlign w:val="superscript"/>
        </w:rPr>
        <w:footnoteReference w:id="10"/>
      </w:r>
      <w:proofErr w:type="gramStart"/>
      <w:r w:rsidRPr="002510AA">
        <w:rPr>
          <w:rFonts w:ascii="Times" w:hAnsi="Times" w:cs="Times New Roman"/>
          <w:sz w:val="24"/>
          <w:szCs w:val="24"/>
          <w:highlight w:val="white"/>
        </w:rPr>
        <w:t>;</w:t>
      </w:r>
      <w:proofErr w:type="gramEnd"/>
    </w:p>
    <w:p w14:paraId="452613D5" w14:textId="77777777" w:rsidR="00223264" w:rsidRPr="002510AA" w:rsidRDefault="00223264">
      <w:pPr>
        <w:pStyle w:val="Normal1"/>
        <w:spacing w:line="288" w:lineRule="auto"/>
        <w:rPr>
          <w:rFonts w:ascii="Times" w:hAnsi="Times" w:cs="Times New Roman"/>
          <w:sz w:val="24"/>
          <w:szCs w:val="24"/>
        </w:rPr>
      </w:pPr>
    </w:p>
    <w:p w14:paraId="60D3BB21"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highlight w:val="white"/>
        </w:rPr>
        <w:t>Whereas</w:t>
      </w:r>
      <w:r w:rsidRPr="002510AA">
        <w:rPr>
          <w:rFonts w:ascii="Times" w:hAnsi="Times" w:cs="Times New Roman"/>
          <w:sz w:val="24"/>
          <w:szCs w:val="24"/>
          <w:highlight w:val="white"/>
        </w:rPr>
        <w:t>, the ACUPCC supports decisions that reduce the administration’s environmental impact</w:t>
      </w:r>
      <w:r w:rsidRPr="002510AA">
        <w:rPr>
          <w:rFonts w:ascii="Times" w:hAnsi="Times" w:cs="Times New Roman"/>
          <w:sz w:val="24"/>
          <w:szCs w:val="24"/>
          <w:highlight w:val="white"/>
          <w:vertAlign w:val="superscript"/>
        </w:rPr>
        <w:footnoteReference w:id="11"/>
      </w:r>
      <w:proofErr w:type="gramStart"/>
      <w:r w:rsidRPr="002510AA">
        <w:rPr>
          <w:rFonts w:ascii="Times" w:hAnsi="Times" w:cs="Times New Roman"/>
          <w:sz w:val="24"/>
          <w:szCs w:val="24"/>
          <w:highlight w:val="white"/>
        </w:rPr>
        <w:t>;</w:t>
      </w:r>
      <w:proofErr w:type="gramEnd"/>
    </w:p>
    <w:p w14:paraId="35BEB848" w14:textId="77777777" w:rsidR="00223264" w:rsidRPr="002510AA" w:rsidRDefault="00223264">
      <w:pPr>
        <w:pStyle w:val="Normal1"/>
        <w:spacing w:line="288" w:lineRule="auto"/>
        <w:rPr>
          <w:rFonts w:ascii="Times" w:hAnsi="Times" w:cs="Times New Roman"/>
          <w:sz w:val="24"/>
          <w:szCs w:val="24"/>
        </w:rPr>
      </w:pPr>
    </w:p>
    <w:p w14:paraId="70B06D15"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highlight w:val="white"/>
        </w:rPr>
        <w:t>Whereas</w:t>
      </w:r>
      <w:r w:rsidRPr="002510AA">
        <w:rPr>
          <w:rFonts w:ascii="Times" w:hAnsi="Times" w:cs="Times New Roman"/>
          <w:sz w:val="24"/>
          <w:szCs w:val="24"/>
          <w:highlight w:val="white"/>
        </w:rPr>
        <w:t>, the STARS evaluation has identified the amount of energy used in CU’s building operations as higher than necessary</w:t>
      </w:r>
      <w:r w:rsidRPr="002510AA">
        <w:rPr>
          <w:rFonts w:ascii="Times" w:hAnsi="Times" w:cs="Times New Roman"/>
          <w:sz w:val="24"/>
          <w:szCs w:val="24"/>
          <w:highlight w:val="white"/>
          <w:vertAlign w:val="superscript"/>
        </w:rPr>
        <w:footnoteReference w:id="12"/>
      </w:r>
      <w:proofErr w:type="gramStart"/>
      <w:r w:rsidRPr="002510AA">
        <w:rPr>
          <w:rFonts w:ascii="Times" w:hAnsi="Times" w:cs="Times New Roman"/>
          <w:sz w:val="24"/>
          <w:szCs w:val="24"/>
          <w:highlight w:val="white"/>
        </w:rPr>
        <w:t>;</w:t>
      </w:r>
      <w:proofErr w:type="gramEnd"/>
    </w:p>
    <w:p w14:paraId="3B55B10C" w14:textId="77777777" w:rsidR="00223264" w:rsidRPr="002510AA" w:rsidRDefault="00223264">
      <w:pPr>
        <w:pStyle w:val="Normal1"/>
        <w:spacing w:line="288" w:lineRule="auto"/>
        <w:rPr>
          <w:rFonts w:ascii="Times" w:hAnsi="Times" w:cs="Times New Roman"/>
          <w:sz w:val="24"/>
          <w:szCs w:val="24"/>
        </w:rPr>
      </w:pPr>
    </w:p>
    <w:p w14:paraId="6175DAEB"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highlight w:val="white"/>
        </w:rPr>
        <w:t>Whereas</w:t>
      </w:r>
      <w:r w:rsidRPr="002510AA">
        <w:rPr>
          <w:rFonts w:ascii="Times" w:hAnsi="Times" w:cs="Times New Roman"/>
          <w:sz w:val="24"/>
          <w:szCs w:val="24"/>
          <w:highlight w:val="white"/>
        </w:rPr>
        <w:t>, the Sustainability Think Tank has identified the campus dependence on central air conditioning as environmentally concerning</w:t>
      </w:r>
      <w:proofErr w:type="gramStart"/>
      <w:r w:rsidRPr="002510AA">
        <w:rPr>
          <w:rFonts w:ascii="Times" w:hAnsi="Times" w:cs="Times New Roman"/>
          <w:sz w:val="24"/>
          <w:szCs w:val="24"/>
          <w:highlight w:val="white"/>
        </w:rPr>
        <w:t>;</w:t>
      </w:r>
      <w:proofErr w:type="gramEnd"/>
    </w:p>
    <w:p w14:paraId="015C671B" w14:textId="77777777" w:rsidR="00223264" w:rsidRPr="002510AA" w:rsidRDefault="00223264">
      <w:pPr>
        <w:pStyle w:val="Normal1"/>
        <w:spacing w:line="288" w:lineRule="auto"/>
        <w:rPr>
          <w:rFonts w:ascii="Times" w:hAnsi="Times" w:cs="Times New Roman"/>
          <w:sz w:val="24"/>
          <w:szCs w:val="24"/>
        </w:rPr>
      </w:pPr>
    </w:p>
    <w:p w14:paraId="50EC2257"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highlight w:val="white"/>
        </w:rPr>
        <w:t>Whereas</w:t>
      </w:r>
      <w:r w:rsidRPr="002510AA">
        <w:rPr>
          <w:rFonts w:ascii="Times" w:hAnsi="Times" w:cs="Times New Roman"/>
          <w:sz w:val="24"/>
          <w:szCs w:val="24"/>
          <w:highlight w:val="white"/>
        </w:rPr>
        <w:t>, evaporative coolers can be just as effective at cooling in dry climates as central air conditioners</w:t>
      </w:r>
      <w:r w:rsidRPr="002510AA">
        <w:rPr>
          <w:rFonts w:ascii="Times" w:hAnsi="Times" w:cs="Times New Roman"/>
          <w:sz w:val="24"/>
          <w:szCs w:val="24"/>
          <w:highlight w:val="white"/>
          <w:vertAlign w:val="superscript"/>
        </w:rPr>
        <w:footnoteReference w:id="13"/>
      </w:r>
      <w:r w:rsidRPr="002510AA">
        <w:rPr>
          <w:rFonts w:ascii="Times" w:hAnsi="Times" w:cs="Times New Roman"/>
          <w:sz w:val="24"/>
          <w:szCs w:val="24"/>
          <w:highlight w:val="white"/>
        </w:rPr>
        <w:t>;</w:t>
      </w:r>
    </w:p>
    <w:p w14:paraId="0DEE51E8" w14:textId="77777777" w:rsidR="00223264" w:rsidRPr="002510AA" w:rsidRDefault="00223264">
      <w:pPr>
        <w:pStyle w:val="Normal1"/>
        <w:spacing w:line="288" w:lineRule="auto"/>
        <w:rPr>
          <w:rFonts w:ascii="Times" w:hAnsi="Times" w:cs="Times New Roman"/>
          <w:sz w:val="24"/>
          <w:szCs w:val="24"/>
        </w:rPr>
      </w:pPr>
    </w:p>
    <w:p w14:paraId="0AC8D83F"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highlight w:val="white"/>
        </w:rPr>
        <w:t>Whereas</w:t>
      </w:r>
      <w:r w:rsidRPr="002510AA">
        <w:rPr>
          <w:rFonts w:ascii="Times" w:hAnsi="Times" w:cs="Times New Roman"/>
          <w:sz w:val="24"/>
          <w:szCs w:val="24"/>
          <w:highlight w:val="white"/>
        </w:rPr>
        <w:t>, Colorado in particular has been identified as a good environment for evaporative coolers</w:t>
      </w:r>
      <w:r w:rsidRPr="002510AA">
        <w:rPr>
          <w:rFonts w:ascii="Times" w:hAnsi="Times" w:cs="Times New Roman"/>
          <w:sz w:val="24"/>
          <w:szCs w:val="24"/>
          <w:highlight w:val="white"/>
          <w:vertAlign w:val="superscript"/>
        </w:rPr>
        <w:footnoteReference w:id="14"/>
      </w:r>
      <w:proofErr w:type="gramStart"/>
      <w:r w:rsidRPr="002510AA">
        <w:rPr>
          <w:rFonts w:ascii="Times" w:hAnsi="Times" w:cs="Times New Roman"/>
          <w:sz w:val="24"/>
          <w:szCs w:val="24"/>
          <w:highlight w:val="white"/>
        </w:rPr>
        <w:t>;</w:t>
      </w:r>
      <w:proofErr w:type="gramEnd"/>
    </w:p>
    <w:p w14:paraId="561CADBF" w14:textId="77777777" w:rsidR="00223264" w:rsidRPr="002510AA" w:rsidRDefault="00223264">
      <w:pPr>
        <w:pStyle w:val="Normal1"/>
        <w:spacing w:line="288" w:lineRule="auto"/>
        <w:rPr>
          <w:rFonts w:ascii="Times" w:hAnsi="Times" w:cs="Times New Roman"/>
          <w:sz w:val="24"/>
          <w:szCs w:val="24"/>
        </w:rPr>
      </w:pPr>
    </w:p>
    <w:p w14:paraId="25424F75"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highlight w:val="white"/>
        </w:rPr>
        <w:t>Whereas</w:t>
      </w:r>
      <w:r w:rsidRPr="002510AA">
        <w:rPr>
          <w:rFonts w:ascii="Times" w:hAnsi="Times" w:cs="Times New Roman"/>
          <w:sz w:val="24"/>
          <w:szCs w:val="24"/>
          <w:highlight w:val="white"/>
        </w:rPr>
        <w:t xml:space="preserve">, evaporative coolers can effectively cool </w:t>
      </w:r>
      <w:r w:rsidRPr="002510AA">
        <w:rPr>
          <w:rFonts w:ascii="Times" w:hAnsi="Times" w:cs="Times New Roman"/>
          <w:sz w:val="24"/>
          <w:szCs w:val="24"/>
        </w:rPr>
        <w:t>large, multi-storied structures</w:t>
      </w:r>
      <w:r w:rsidRPr="002510AA">
        <w:rPr>
          <w:rFonts w:ascii="Times" w:hAnsi="Times" w:cs="Times New Roman"/>
          <w:sz w:val="24"/>
          <w:szCs w:val="24"/>
          <w:vertAlign w:val="superscript"/>
        </w:rPr>
        <w:footnoteReference w:id="15"/>
      </w:r>
      <w:r w:rsidRPr="002510AA">
        <w:rPr>
          <w:rFonts w:ascii="Times" w:hAnsi="Times" w:cs="Times New Roman"/>
          <w:sz w:val="24"/>
          <w:szCs w:val="24"/>
        </w:rPr>
        <w:t>;</w:t>
      </w:r>
    </w:p>
    <w:p w14:paraId="7BEEF186" w14:textId="77777777" w:rsidR="00223264" w:rsidRPr="002510AA" w:rsidRDefault="00223264">
      <w:pPr>
        <w:pStyle w:val="Normal1"/>
        <w:spacing w:line="288" w:lineRule="auto"/>
        <w:rPr>
          <w:rFonts w:ascii="Times" w:hAnsi="Times" w:cs="Times New Roman"/>
          <w:sz w:val="24"/>
          <w:szCs w:val="24"/>
        </w:rPr>
      </w:pPr>
    </w:p>
    <w:p w14:paraId="18B4A076"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rPr>
        <w:t>Whereas</w:t>
      </w:r>
      <w:r w:rsidRPr="002510AA">
        <w:rPr>
          <w:rFonts w:ascii="Times" w:hAnsi="Times" w:cs="Times New Roman"/>
          <w:sz w:val="24"/>
          <w:szCs w:val="24"/>
        </w:rPr>
        <w:t>, evaporative coolers use as much as 75% less electricity than central air conditioning</w:t>
      </w:r>
      <w:r w:rsidRPr="002510AA">
        <w:rPr>
          <w:rFonts w:ascii="Times" w:hAnsi="Times" w:cs="Times New Roman"/>
          <w:sz w:val="24"/>
          <w:szCs w:val="24"/>
          <w:vertAlign w:val="superscript"/>
        </w:rPr>
        <w:footnoteReference w:id="16"/>
      </w:r>
      <w:r w:rsidRPr="002510AA">
        <w:rPr>
          <w:rFonts w:ascii="Times" w:hAnsi="Times" w:cs="Times New Roman"/>
          <w:sz w:val="24"/>
          <w:szCs w:val="24"/>
        </w:rPr>
        <w:t>;</w:t>
      </w:r>
    </w:p>
    <w:p w14:paraId="647C8F3B" w14:textId="77777777" w:rsidR="00223264" w:rsidRPr="002510AA" w:rsidRDefault="00223264">
      <w:pPr>
        <w:pStyle w:val="Normal1"/>
        <w:spacing w:line="288" w:lineRule="auto"/>
        <w:rPr>
          <w:rFonts w:ascii="Times" w:hAnsi="Times" w:cs="Times New Roman"/>
          <w:sz w:val="24"/>
          <w:szCs w:val="24"/>
        </w:rPr>
      </w:pPr>
    </w:p>
    <w:p w14:paraId="198FA566"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rPr>
        <w:t>Whereas</w:t>
      </w:r>
      <w:r w:rsidRPr="002510AA">
        <w:rPr>
          <w:rFonts w:ascii="Times" w:hAnsi="Times" w:cs="Times New Roman"/>
          <w:sz w:val="24"/>
          <w:szCs w:val="24"/>
        </w:rPr>
        <w:t xml:space="preserve">, evaporative coolers usually cost less than central air conditioning to </w:t>
      </w:r>
      <w:r w:rsidRPr="002510AA">
        <w:rPr>
          <w:rFonts w:ascii="Times" w:hAnsi="Times" w:cs="Times New Roman"/>
          <w:sz w:val="24"/>
          <w:szCs w:val="24"/>
          <w:highlight w:val="white"/>
        </w:rPr>
        <w:t>purchase and to install</w:t>
      </w:r>
      <w:r w:rsidRPr="002510AA">
        <w:rPr>
          <w:rFonts w:ascii="Times" w:hAnsi="Times" w:cs="Times New Roman"/>
          <w:sz w:val="24"/>
          <w:szCs w:val="24"/>
          <w:highlight w:val="white"/>
          <w:vertAlign w:val="superscript"/>
        </w:rPr>
        <w:footnoteReference w:id="17"/>
      </w:r>
      <w:r w:rsidRPr="002510AA">
        <w:rPr>
          <w:rFonts w:ascii="Times" w:hAnsi="Times" w:cs="Times New Roman"/>
          <w:sz w:val="24"/>
          <w:szCs w:val="24"/>
          <w:highlight w:val="white"/>
        </w:rPr>
        <w:t>;</w:t>
      </w:r>
    </w:p>
    <w:p w14:paraId="36C9012A" w14:textId="77777777" w:rsidR="00223264" w:rsidRPr="002510AA" w:rsidRDefault="00223264">
      <w:pPr>
        <w:pStyle w:val="Normal1"/>
        <w:spacing w:line="288" w:lineRule="auto"/>
        <w:rPr>
          <w:rFonts w:ascii="Times" w:hAnsi="Times" w:cs="Times New Roman"/>
          <w:sz w:val="24"/>
          <w:szCs w:val="24"/>
        </w:rPr>
      </w:pPr>
    </w:p>
    <w:p w14:paraId="583E6A32"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highlight w:val="white"/>
        </w:rPr>
        <w:t>Whereas</w:t>
      </w:r>
      <w:r w:rsidRPr="002510AA">
        <w:rPr>
          <w:rFonts w:ascii="Times" w:hAnsi="Times" w:cs="Times New Roman"/>
          <w:sz w:val="24"/>
          <w:szCs w:val="24"/>
          <w:highlight w:val="white"/>
        </w:rPr>
        <w:t>, Home Energy reports the operation costs of evaporative coolers as 4 to 10 times less than that of central air conditioning</w:t>
      </w:r>
      <w:r w:rsidRPr="002510AA">
        <w:rPr>
          <w:rFonts w:ascii="Times" w:hAnsi="Times" w:cs="Times New Roman"/>
          <w:sz w:val="24"/>
          <w:szCs w:val="24"/>
          <w:highlight w:val="white"/>
          <w:vertAlign w:val="superscript"/>
        </w:rPr>
        <w:footnoteReference w:id="18"/>
      </w:r>
      <w:r w:rsidRPr="002510AA">
        <w:rPr>
          <w:rFonts w:ascii="Times" w:hAnsi="Times" w:cs="Times New Roman"/>
          <w:sz w:val="24"/>
          <w:szCs w:val="24"/>
          <w:highlight w:val="white"/>
        </w:rPr>
        <w:t>;</w:t>
      </w:r>
    </w:p>
    <w:p w14:paraId="6D7CD402" w14:textId="77777777" w:rsidR="00223264" w:rsidRPr="002510AA" w:rsidRDefault="00223264">
      <w:pPr>
        <w:pStyle w:val="Normal1"/>
        <w:spacing w:line="288" w:lineRule="auto"/>
        <w:rPr>
          <w:rFonts w:ascii="Times" w:hAnsi="Times" w:cs="Times New Roman"/>
          <w:sz w:val="24"/>
          <w:szCs w:val="24"/>
        </w:rPr>
      </w:pPr>
    </w:p>
    <w:p w14:paraId="68DE3461"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highlight w:val="white"/>
        </w:rPr>
        <w:t>Whereas</w:t>
      </w:r>
      <w:r w:rsidRPr="002510AA">
        <w:rPr>
          <w:rFonts w:ascii="Times" w:hAnsi="Times" w:cs="Times New Roman"/>
          <w:sz w:val="24"/>
          <w:szCs w:val="24"/>
          <w:highlight w:val="white"/>
        </w:rPr>
        <w:t>, CUSG has a distinguished legacy of leading initiatives and practices that reduce the use of energy on campus</w:t>
      </w:r>
      <w:proofErr w:type="gramStart"/>
      <w:r w:rsidRPr="002510AA">
        <w:rPr>
          <w:rFonts w:ascii="Times" w:hAnsi="Times" w:cs="Times New Roman"/>
          <w:sz w:val="24"/>
          <w:szCs w:val="24"/>
          <w:highlight w:val="white"/>
        </w:rPr>
        <w:t>;</w:t>
      </w:r>
      <w:proofErr w:type="gramEnd"/>
    </w:p>
    <w:p w14:paraId="2F8C5D8F" w14:textId="77777777" w:rsidR="00223264" w:rsidRPr="002510AA" w:rsidRDefault="00223264">
      <w:pPr>
        <w:pStyle w:val="Normal1"/>
        <w:spacing w:line="288" w:lineRule="auto"/>
        <w:rPr>
          <w:rFonts w:ascii="Times" w:hAnsi="Times" w:cs="Times New Roman"/>
          <w:sz w:val="24"/>
          <w:szCs w:val="24"/>
        </w:rPr>
      </w:pPr>
    </w:p>
    <w:p w14:paraId="36EDF524"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highlight w:val="white"/>
        </w:rPr>
        <w:t>Whereas</w:t>
      </w:r>
      <w:r w:rsidRPr="002510AA">
        <w:rPr>
          <w:rFonts w:ascii="Times" w:hAnsi="Times" w:cs="Times New Roman"/>
          <w:sz w:val="24"/>
          <w:szCs w:val="24"/>
          <w:highlight w:val="white"/>
        </w:rPr>
        <w:t xml:space="preserve">, central air conditioning uses an inefficient amount of energy that contributes to CU’s </w:t>
      </w:r>
      <w:r w:rsidRPr="002510AA">
        <w:rPr>
          <w:rFonts w:ascii="Times" w:hAnsi="Times" w:cs="Times New Roman"/>
          <w:sz w:val="24"/>
          <w:szCs w:val="24"/>
        </w:rPr>
        <w:t>environmental footprint;</w:t>
      </w:r>
    </w:p>
    <w:p w14:paraId="61E236C6" w14:textId="77777777" w:rsidR="00223264" w:rsidRPr="002510AA" w:rsidRDefault="00223264">
      <w:pPr>
        <w:pStyle w:val="Normal1"/>
        <w:spacing w:line="288" w:lineRule="auto"/>
        <w:rPr>
          <w:rFonts w:ascii="Times" w:hAnsi="Times" w:cs="Times New Roman"/>
          <w:sz w:val="24"/>
          <w:szCs w:val="24"/>
        </w:rPr>
      </w:pPr>
    </w:p>
    <w:p w14:paraId="3E5C3BD2"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rPr>
        <w:t>Whereas</w:t>
      </w:r>
      <w:r w:rsidRPr="002510AA">
        <w:rPr>
          <w:rFonts w:ascii="Times" w:hAnsi="Times" w:cs="Times New Roman"/>
          <w:sz w:val="24"/>
          <w:szCs w:val="24"/>
        </w:rPr>
        <w:t>, CUSG and the Sustainability Think Tank believe that more sustainable alternatives to central air conditioning should be implemented in a greater number of campus buildings</w:t>
      </w:r>
      <w:proofErr w:type="gramStart"/>
      <w:r w:rsidRPr="002510AA">
        <w:rPr>
          <w:rFonts w:ascii="Times" w:hAnsi="Times" w:cs="Times New Roman"/>
          <w:sz w:val="24"/>
          <w:szCs w:val="24"/>
        </w:rPr>
        <w:t>;</w:t>
      </w:r>
      <w:proofErr w:type="gramEnd"/>
    </w:p>
    <w:p w14:paraId="736FC4B9" w14:textId="77777777" w:rsidR="00223264" w:rsidRPr="002510AA" w:rsidRDefault="00223264">
      <w:pPr>
        <w:pStyle w:val="Normal1"/>
        <w:spacing w:line="288" w:lineRule="auto"/>
        <w:rPr>
          <w:rFonts w:ascii="Times" w:hAnsi="Times" w:cs="Times New Roman"/>
          <w:sz w:val="24"/>
          <w:szCs w:val="24"/>
        </w:rPr>
      </w:pPr>
    </w:p>
    <w:p w14:paraId="21DADA74"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rPr>
        <w:t xml:space="preserve">Whereas, </w:t>
      </w:r>
      <w:r w:rsidRPr="002510AA">
        <w:rPr>
          <w:rFonts w:ascii="Times" w:hAnsi="Times" w:cs="Times New Roman"/>
          <w:sz w:val="24"/>
          <w:szCs w:val="24"/>
        </w:rPr>
        <w:t>CUSG and the Sustainability Think Tank believe that student and community awareness of evaporative cooling and its use on campus should be increased</w:t>
      </w:r>
      <w:proofErr w:type="gramStart"/>
      <w:r w:rsidRPr="002510AA">
        <w:rPr>
          <w:rFonts w:ascii="Times" w:hAnsi="Times" w:cs="Times New Roman"/>
          <w:sz w:val="24"/>
          <w:szCs w:val="24"/>
        </w:rPr>
        <w:t>;</w:t>
      </w:r>
      <w:proofErr w:type="gramEnd"/>
    </w:p>
    <w:p w14:paraId="63FB67AF" w14:textId="49404149" w:rsidR="00223264" w:rsidRPr="002510AA" w:rsidRDefault="002510AA">
      <w:pPr>
        <w:pStyle w:val="Normal1"/>
        <w:spacing w:line="288" w:lineRule="auto"/>
        <w:rPr>
          <w:rFonts w:ascii="Times" w:hAnsi="Times" w:cs="Times New Roman"/>
          <w:sz w:val="24"/>
          <w:szCs w:val="24"/>
        </w:rPr>
      </w:pPr>
      <w:r w:rsidRPr="002510AA">
        <w:rPr>
          <w:rFonts w:ascii="Times" w:eastAsia="Times New Roman" w:hAnsi="Times" w:cs="Times New Roman"/>
          <w:noProof/>
          <w:color w:val="auto"/>
          <w:sz w:val="24"/>
          <w:szCs w:val="24"/>
        </w:rPr>
        <mc:AlternateContent>
          <mc:Choice Requires="wps">
            <w:drawing>
              <wp:anchor distT="0" distB="0" distL="114300" distR="114300" simplePos="0" relativeHeight="251663360" behindDoc="0" locked="0" layoutInCell="1" allowOverlap="1" wp14:anchorId="387BFB2D" wp14:editId="41156F27">
                <wp:simplePos x="0" y="0"/>
                <wp:positionH relativeFrom="column">
                  <wp:posOffset>-114300</wp:posOffset>
                </wp:positionH>
                <wp:positionV relativeFrom="paragraph">
                  <wp:posOffset>94615</wp:posOffset>
                </wp:positionV>
                <wp:extent cx="61722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617220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7.45pt" to="477.05pt,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" strokecolor="#7f7f7f [1612]" strokeweight="1pt"/>
            </w:pict>
          </mc:Fallback>
        </mc:AlternateContent>
      </w:r>
    </w:p>
    <w:p w14:paraId="3EC592B8" w14:textId="7442FF12"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rPr>
        <w:t>THEREFORE BE IT RESOLVED by the Legislative Council of the University of Colorado Student Government, that:</w:t>
      </w:r>
    </w:p>
    <w:p w14:paraId="3C9A7722" w14:textId="04B771D6" w:rsidR="00223264" w:rsidRPr="002510AA" w:rsidRDefault="00223264">
      <w:pPr>
        <w:pStyle w:val="Normal1"/>
        <w:spacing w:line="288" w:lineRule="auto"/>
        <w:rPr>
          <w:rFonts w:ascii="Times" w:hAnsi="Times" w:cs="Times New Roman"/>
          <w:sz w:val="24"/>
          <w:szCs w:val="24"/>
        </w:rPr>
      </w:pPr>
    </w:p>
    <w:p w14:paraId="0CD92879" w14:textId="3EA5E655"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rPr>
        <w:t>Section 1:</w:t>
      </w:r>
      <w:r w:rsidRPr="002510AA">
        <w:rPr>
          <w:rFonts w:ascii="Times" w:hAnsi="Times" w:cs="Times New Roman"/>
          <w:sz w:val="24"/>
          <w:szCs w:val="24"/>
        </w:rPr>
        <w:t xml:space="preserve"> CUSG fully supports the Sustainability Think Tank’s ongoing effort to implement evaporative coolers in all viable buildings on campus. This resolution includes current buildings and future buildings.</w:t>
      </w:r>
    </w:p>
    <w:p w14:paraId="01F26AA0" w14:textId="6B148C05" w:rsidR="00223264" w:rsidRPr="002510AA" w:rsidRDefault="00223264">
      <w:pPr>
        <w:pStyle w:val="Normal1"/>
        <w:spacing w:line="288" w:lineRule="auto"/>
        <w:rPr>
          <w:rFonts w:ascii="Times" w:hAnsi="Times" w:cs="Times New Roman"/>
          <w:sz w:val="24"/>
          <w:szCs w:val="24"/>
        </w:rPr>
      </w:pPr>
    </w:p>
    <w:p w14:paraId="4BF1263C" w14:textId="631CBED3"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highlight w:val="white"/>
        </w:rPr>
        <w:t>Section 2:</w:t>
      </w:r>
      <w:r w:rsidRPr="002510AA">
        <w:rPr>
          <w:rFonts w:ascii="Times" w:hAnsi="Times" w:cs="Times New Roman"/>
          <w:sz w:val="24"/>
          <w:szCs w:val="24"/>
          <w:highlight w:val="white"/>
        </w:rPr>
        <w:t xml:space="preserve"> Upon passage of this resolution, the Sustainability Think Tank will begin the development of a significant, long-lasting partnership with Facilities Management directed toward the continued installation of evaporative coolers in viable buildings on the CU Boulder campus. This Think Tank - Facilities partnership will seek to maximize energy efficiency while considering and accounting for the </w:t>
      </w:r>
      <w:r w:rsidRPr="002510AA">
        <w:rPr>
          <w:rFonts w:ascii="Times" w:hAnsi="Times" w:cs="Times New Roman"/>
          <w:sz w:val="24"/>
          <w:szCs w:val="24"/>
        </w:rPr>
        <w:t>unique challenges presented by each building. This will include drafting financial projections for installation costs versus energy savings and looking at other pre-existing large university models. The partnership will also seek to maximize student and community awareness of the campus use of evaporative cooling so that people are meaningfully involved in campus development, and so that the campus will exist as a model of energy efficiency for the greater community and for other campuses.</w:t>
      </w:r>
    </w:p>
    <w:p w14:paraId="7D54A8C8" w14:textId="77777777" w:rsidR="00223264" w:rsidRPr="002510AA" w:rsidRDefault="00223264">
      <w:pPr>
        <w:pStyle w:val="Normal1"/>
        <w:spacing w:line="288" w:lineRule="auto"/>
        <w:rPr>
          <w:rFonts w:ascii="Times" w:hAnsi="Times" w:cs="Times New Roman"/>
          <w:sz w:val="24"/>
          <w:szCs w:val="24"/>
        </w:rPr>
      </w:pPr>
    </w:p>
    <w:p w14:paraId="33DC0176" w14:textId="77777777" w:rsidR="00223264" w:rsidRPr="002510AA" w:rsidRDefault="00DB174A">
      <w:pPr>
        <w:pStyle w:val="Normal1"/>
        <w:spacing w:line="288" w:lineRule="auto"/>
        <w:rPr>
          <w:rFonts w:ascii="Times" w:hAnsi="Times" w:cs="Times New Roman"/>
          <w:sz w:val="24"/>
          <w:szCs w:val="24"/>
        </w:rPr>
      </w:pPr>
      <w:r w:rsidRPr="002510AA">
        <w:rPr>
          <w:rFonts w:ascii="Times" w:hAnsi="Times" w:cs="Times New Roman"/>
          <w:b/>
          <w:sz w:val="24"/>
          <w:szCs w:val="24"/>
        </w:rPr>
        <w:t>Section 3:</w:t>
      </w:r>
      <w:r w:rsidRPr="002510AA">
        <w:rPr>
          <w:rFonts w:ascii="Times" w:hAnsi="Times" w:cs="Times New Roman"/>
          <w:sz w:val="24"/>
          <w:szCs w:val="24"/>
        </w:rPr>
        <w:t xml:space="preserve"> Upon passage, this resolution will be distributed to the UMC, the Recreation Center, </w:t>
      </w:r>
      <w:proofErr w:type="gramStart"/>
      <w:r w:rsidRPr="002510AA">
        <w:rPr>
          <w:rFonts w:ascii="Times" w:hAnsi="Times" w:cs="Times New Roman"/>
          <w:sz w:val="24"/>
          <w:szCs w:val="24"/>
        </w:rPr>
        <w:t>CUSG</w:t>
      </w:r>
      <w:proofErr w:type="gramEnd"/>
      <w:r w:rsidRPr="002510AA">
        <w:rPr>
          <w:rFonts w:ascii="Times" w:hAnsi="Times" w:cs="Times New Roman"/>
          <w:sz w:val="24"/>
          <w:szCs w:val="24"/>
        </w:rPr>
        <w:t xml:space="preserve"> executive staff, CUSG Sustainability Think Tank, The Environmental Center, Residence Hall Association, Housing and Dining, CU Athletics, and media sources.</w:t>
      </w:r>
    </w:p>
    <w:p w14:paraId="1A30C8A3" w14:textId="77777777" w:rsidR="00223264" w:rsidRPr="002510AA" w:rsidRDefault="00223264">
      <w:pPr>
        <w:pStyle w:val="Normal1"/>
        <w:rPr>
          <w:rFonts w:ascii="Times" w:hAnsi="Times" w:cs="Times New Roman"/>
          <w:sz w:val="24"/>
          <w:szCs w:val="24"/>
        </w:rPr>
      </w:pPr>
    </w:p>
    <w:p w14:paraId="373A5F0F" w14:textId="3DEB64D9" w:rsidR="00F519C2" w:rsidRDefault="00DB174A">
      <w:pPr>
        <w:pStyle w:val="Normal1"/>
        <w:rPr>
          <w:rFonts w:ascii="Times" w:hAnsi="Times" w:cs="Times New Roman"/>
          <w:sz w:val="24"/>
          <w:szCs w:val="24"/>
        </w:rPr>
      </w:pPr>
      <w:r w:rsidRPr="002510AA">
        <w:rPr>
          <w:rFonts w:ascii="Times" w:hAnsi="Times" w:cs="Times New Roman"/>
          <w:b/>
          <w:color w:val="222222"/>
          <w:sz w:val="24"/>
          <w:szCs w:val="24"/>
        </w:rPr>
        <w:lastRenderedPageBreak/>
        <w:t>Section 4:</w:t>
      </w:r>
      <w:r w:rsidRPr="002510AA">
        <w:rPr>
          <w:rFonts w:ascii="Times" w:hAnsi="Times" w:cs="Times New Roman"/>
          <w:color w:val="222222"/>
          <w:sz w:val="24"/>
          <w:szCs w:val="24"/>
        </w:rPr>
        <w:t xml:space="preserve"> </w:t>
      </w:r>
      <w:r w:rsidR="002510AA">
        <w:rPr>
          <w:rFonts w:ascii="Times" w:hAnsi="Times" w:cs="Times New Roman"/>
          <w:sz w:val="24"/>
          <w:szCs w:val="24"/>
        </w:rPr>
        <w:t>The bill shall</w:t>
      </w:r>
      <w:r w:rsidR="002510AA" w:rsidRPr="00A445F3">
        <w:rPr>
          <w:rFonts w:ascii="Times" w:hAnsi="Times" w:cs="Times New Roman"/>
          <w:sz w:val="24"/>
          <w:szCs w:val="24"/>
        </w:rPr>
        <w:t xml:space="preserve"> take effect upon final passage in Legislative Council and upon</w:t>
      </w:r>
      <w:r w:rsidR="002510AA">
        <w:rPr>
          <w:rFonts w:ascii="Times" w:hAnsi="Times" w:cs="Times New Roman"/>
          <w:sz w:val="24"/>
          <w:szCs w:val="24"/>
        </w:rPr>
        <w:t xml:space="preserve"> either obtaining the</w:t>
      </w:r>
      <w:r w:rsidR="002510AA" w:rsidRPr="00A445F3">
        <w:rPr>
          <w:rFonts w:ascii="Times" w:hAnsi="Times" w:cs="Times New Roman"/>
          <w:sz w:val="24"/>
          <w:szCs w:val="24"/>
        </w:rPr>
        <w:t xml:space="preserve"> </w:t>
      </w:r>
      <w:r w:rsidR="002510AA">
        <w:rPr>
          <w:rFonts w:ascii="Times" w:hAnsi="Times" w:cs="Times New Roman"/>
          <w:sz w:val="24"/>
          <w:szCs w:val="24"/>
        </w:rPr>
        <w:t>signature of two Tri-Executives and the Legislative Council President or the lapse of six days without action by the Tri-Executives.</w:t>
      </w:r>
    </w:p>
    <w:p w14:paraId="7EA855F2" w14:textId="77777777" w:rsidR="003E66C4" w:rsidRPr="002510AA" w:rsidRDefault="003E66C4" w:rsidP="003E66C4">
      <w:pPr>
        <w:pStyle w:val="Normal1"/>
        <w:rPr>
          <w:rFonts w:ascii="Times" w:hAnsi="Times" w:cs="Times New Roman"/>
          <w:sz w:val="24"/>
          <w:szCs w:val="24"/>
        </w:rPr>
      </w:pPr>
      <w:r w:rsidRPr="002510AA">
        <w:rPr>
          <w:rFonts w:ascii="Times" w:hAnsi="Times" w:cs="Times New Roman"/>
          <w:sz w:val="24"/>
          <w:szCs w:val="24"/>
        </w:rPr>
        <w:t>____________________________________________________________________________</w:t>
      </w:r>
    </w:p>
    <w:p w14:paraId="010E2DE8" w14:textId="5AA2C2F4" w:rsidR="00F519C2" w:rsidRPr="003E66C4" w:rsidRDefault="003E66C4" w:rsidP="00F519C2">
      <w:pPr>
        <w:pStyle w:val="Normal1"/>
        <w:jc w:val="center"/>
        <w:rPr>
          <w:rFonts w:ascii="Times" w:hAnsi="Times" w:cs="Times New Roman"/>
          <w:b/>
          <w:sz w:val="28"/>
          <w:szCs w:val="28"/>
        </w:rPr>
      </w:pPr>
      <w:r>
        <w:rPr>
          <w:rFonts w:ascii="Times" w:hAnsi="Times" w:cs="Times New Roman"/>
          <w:b/>
          <w:sz w:val="28"/>
          <w:szCs w:val="28"/>
        </w:rPr>
        <w:t>Vote Count</w:t>
      </w:r>
    </w:p>
    <w:p w14:paraId="1AF61FE0" w14:textId="77777777" w:rsidR="003E66C4" w:rsidRPr="002510AA" w:rsidRDefault="003E66C4" w:rsidP="00F519C2">
      <w:pPr>
        <w:pStyle w:val="Normal1"/>
        <w:jc w:val="center"/>
        <w:rPr>
          <w:rFonts w:ascii="Times" w:hAnsi="Times" w:cs="Times New Roman"/>
          <w:b/>
          <w:sz w:val="24"/>
          <w:szCs w:val="24"/>
        </w:rPr>
      </w:pPr>
    </w:p>
    <w:p w14:paraId="58F05F31" w14:textId="5EFA3D31" w:rsidR="00F519C2" w:rsidRPr="002510AA" w:rsidRDefault="00F519C2" w:rsidP="00F519C2">
      <w:pPr>
        <w:pStyle w:val="Normal1"/>
        <w:rPr>
          <w:rFonts w:ascii="Times" w:hAnsi="Times" w:cs="Times New Roman"/>
          <w:b/>
          <w:sz w:val="24"/>
          <w:szCs w:val="24"/>
        </w:rPr>
      </w:pPr>
      <w:r w:rsidRPr="002510AA">
        <w:rPr>
          <w:rFonts w:ascii="Times" w:hAnsi="Times" w:cs="Times New Roman"/>
          <w:b/>
          <w:sz w:val="24"/>
          <w:szCs w:val="24"/>
        </w:rPr>
        <w:t>12/4/14</w:t>
      </w:r>
      <w:r w:rsidRPr="002510AA">
        <w:rPr>
          <w:rFonts w:ascii="Times" w:hAnsi="Times" w:cs="Times New Roman"/>
          <w:b/>
          <w:sz w:val="24"/>
          <w:szCs w:val="24"/>
        </w:rPr>
        <w:tab/>
      </w:r>
      <w:r w:rsidR="003E66C4">
        <w:rPr>
          <w:rFonts w:ascii="Times" w:hAnsi="Times" w:cs="Times New Roman"/>
          <w:b/>
          <w:sz w:val="24"/>
          <w:szCs w:val="24"/>
        </w:rPr>
        <w:tab/>
      </w:r>
      <w:r w:rsidR="003E66C4">
        <w:rPr>
          <w:rFonts w:ascii="Times" w:hAnsi="Times" w:cs="Times New Roman"/>
          <w:b/>
          <w:sz w:val="24"/>
          <w:szCs w:val="24"/>
        </w:rPr>
        <w:tab/>
      </w:r>
      <w:r w:rsidR="003E66C4">
        <w:rPr>
          <w:rFonts w:ascii="Times" w:hAnsi="Times" w:cs="Times New Roman"/>
          <w:b/>
          <w:sz w:val="24"/>
          <w:szCs w:val="24"/>
        </w:rPr>
        <w:tab/>
      </w:r>
      <w:r w:rsidRPr="002510AA">
        <w:rPr>
          <w:rFonts w:ascii="Times" w:hAnsi="Times" w:cs="Times New Roman"/>
          <w:b/>
          <w:sz w:val="24"/>
          <w:szCs w:val="24"/>
        </w:rPr>
        <w:t>Approved on 1</w:t>
      </w:r>
      <w:r w:rsidRPr="002510AA">
        <w:rPr>
          <w:rFonts w:ascii="Times" w:hAnsi="Times" w:cs="Times New Roman"/>
          <w:b/>
          <w:sz w:val="24"/>
          <w:szCs w:val="24"/>
          <w:vertAlign w:val="superscript"/>
        </w:rPr>
        <w:t>st</w:t>
      </w:r>
      <w:r w:rsidR="003E66C4">
        <w:rPr>
          <w:rFonts w:ascii="Times" w:hAnsi="Times" w:cs="Times New Roman"/>
          <w:b/>
          <w:sz w:val="24"/>
          <w:szCs w:val="24"/>
        </w:rPr>
        <w:t xml:space="preserve"> Reading</w:t>
      </w:r>
      <w:r w:rsidR="003E66C4">
        <w:rPr>
          <w:rFonts w:ascii="Times" w:hAnsi="Times" w:cs="Times New Roman"/>
          <w:b/>
          <w:sz w:val="24"/>
          <w:szCs w:val="24"/>
        </w:rPr>
        <w:tab/>
      </w:r>
      <w:r w:rsidR="003E66C4">
        <w:rPr>
          <w:rFonts w:ascii="Times" w:hAnsi="Times" w:cs="Times New Roman"/>
          <w:b/>
          <w:sz w:val="24"/>
          <w:szCs w:val="24"/>
        </w:rPr>
        <w:tab/>
      </w:r>
      <w:r w:rsidR="003E66C4">
        <w:rPr>
          <w:rFonts w:ascii="Times" w:hAnsi="Times" w:cs="Times New Roman"/>
          <w:b/>
          <w:sz w:val="24"/>
          <w:szCs w:val="24"/>
        </w:rPr>
        <w:tab/>
      </w:r>
      <w:r w:rsidRPr="002510AA">
        <w:rPr>
          <w:rFonts w:ascii="Times" w:hAnsi="Times" w:cs="Times New Roman"/>
          <w:b/>
          <w:sz w:val="24"/>
          <w:szCs w:val="24"/>
        </w:rPr>
        <w:t>Acclamation</w:t>
      </w:r>
    </w:p>
    <w:p w14:paraId="65ABB14D" w14:textId="384128A7" w:rsidR="00F519C2" w:rsidRPr="002510AA" w:rsidRDefault="002510AA" w:rsidP="00F519C2">
      <w:pPr>
        <w:pStyle w:val="Normal1"/>
        <w:rPr>
          <w:rFonts w:ascii="Times" w:hAnsi="Times" w:cs="Times New Roman"/>
          <w:b/>
          <w:sz w:val="24"/>
          <w:szCs w:val="24"/>
        </w:rPr>
      </w:pPr>
      <w:r>
        <w:rPr>
          <w:rFonts w:ascii="Times" w:hAnsi="Times" w:cs="Times New Roman"/>
          <w:b/>
          <w:sz w:val="24"/>
          <w:szCs w:val="24"/>
        </w:rPr>
        <w:t>12/11/14</w:t>
      </w:r>
      <w:r>
        <w:rPr>
          <w:rFonts w:ascii="Times" w:hAnsi="Times" w:cs="Times New Roman"/>
          <w:b/>
          <w:sz w:val="24"/>
          <w:szCs w:val="24"/>
        </w:rPr>
        <w:tab/>
      </w:r>
      <w:r w:rsidR="003E66C4">
        <w:rPr>
          <w:rFonts w:ascii="Times" w:hAnsi="Times" w:cs="Times New Roman"/>
          <w:b/>
          <w:sz w:val="24"/>
          <w:szCs w:val="24"/>
        </w:rPr>
        <w:tab/>
      </w:r>
      <w:r>
        <w:rPr>
          <w:rFonts w:ascii="Times" w:hAnsi="Times" w:cs="Times New Roman"/>
          <w:b/>
          <w:sz w:val="24"/>
          <w:szCs w:val="24"/>
        </w:rPr>
        <w:t>Amende</w:t>
      </w:r>
      <w:r w:rsidR="003E66C4">
        <w:rPr>
          <w:rFonts w:ascii="Times" w:hAnsi="Times" w:cs="Times New Roman"/>
          <w:b/>
          <w:sz w:val="24"/>
          <w:szCs w:val="24"/>
        </w:rPr>
        <w:t>d to add sponsor, wording changes and Sec. 4</w:t>
      </w:r>
      <w:r w:rsidR="003E66C4">
        <w:rPr>
          <w:rFonts w:ascii="Times" w:hAnsi="Times" w:cs="Times New Roman"/>
          <w:b/>
          <w:sz w:val="24"/>
          <w:szCs w:val="24"/>
        </w:rPr>
        <w:tab/>
      </w:r>
      <w:r w:rsidR="00F519C2" w:rsidRPr="002510AA">
        <w:rPr>
          <w:rFonts w:ascii="Times" w:hAnsi="Times" w:cs="Times New Roman"/>
          <w:b/>
          <w:sz w:val="24"/>
          <w:szCs w:val="24"/>
        </w:rPr>
        <w:t>Acclamation</w:t>
      </w:r>
      <w:r w:rsidR="00F519C2" w:rsidRPr="002510AA">
        <w:rPr>
          <w:rFonts w:ascii="Times" w:hAnsi="Times" w:cs="Times New Roman"/>
          <w:b/>
          <w:sz w:val="24"/>
          <w:szCs w:val="24"/>
        </w:rPr>
        <w:tab/>
      </w:r>
    </w:p>
    <w:p w14:paraId="06BDD44B" w14:textId="6DCDF0E4" w:rsidR="00F519C2" w:rsidRPr="002510AA" w:rsidRDefault="00F519C2" w:rsidP="00F519C2">
      <w:pPr>
        <w:pStyle w:val="Normal1"/>
        <w:rPr>
          <w:rFonts w:ascii="Times" w:hAnsi="Times" w:cs="Times New Roman"/>
          <w:b/>
          <w:sz w:val="24"/>
          <w:szCs w:val="24"/>
        </w:rPr>
      </w:pPr>
      <w:r w:rsidRPr="002510AA">
        <w:rPr>
          <w:rFonts w:ascii="Times" w:hAnsi="Times" w:cs="Times New Roman"/>
          <w:b/>
          <w:sz w:val="24"/>
          <w:szCs w:val="24"/>
        </w:rPr>
        <w:t>12/11/14</w:t>
      </w:r>
      <w:r w:rsidRPr="002510AA">
        <w:rPr>
          <w:rFonts w:ascii="Times" w:hAnsi="Times" w:cs="Times New Roman"/>
          <w:b/>
          <w:sz w:val="24"/>
          <w:szCs w:val="24"/>
        </w:rPr>
        <w:tab/>
      </w:r>
      <w:r w:rsidR="003E66C4">
        <w:rPr>
          <w:rFonts w:ascii="Times" w:hAnsi="Times" w:cs="Times New Roman"/>
          <w:b/>
          <w:sz w:val="24"/>
          <w:szCs w:val="24"/>
        </w:rPr>
        <w:tab/>
      </w:r>
      <w:r w:rsidR="003E66C4">
        <w:rPr>
          <w:rFonts w:ascii="Times" w:hAnsi="Times" w:cs="Times New Roman"/>
          <w:b/>
          <w:sz w:val="24"/>
          <w:szCs w:val="24"/>
        </w:rPr>
        <w:tab/>
      </w:r>
      <w:r w:rsidR="003E66C4">
        <w:rPr>
          <w:rFonts w:ascii="Times" w:hAnsi="Times" w:cs="Times New Roman"/>
          <w:b/>
          <w:sz w:val="24"/>
          <w:szCs w:val="24"/>
        </w:rPr>
        <w:tab/>
      </w:r>
      <w:r w:rsidRPr="002510AA">
        <w:rPr>
          <w:rFonts w:ascii="Times" w:hAnsi="Times" w:cs="Times New Roman"/>
          <w:b/>
          <w:sz w:val="24"/>
          <w:szCs w:val="24"/>
        </w:rPr>
        <w:t>Approved on 2</w:t>
      </w:r>
      <w:r w:rsidRPr="002510AA">
        <w:rPr>
          <w:rFonts w:ascii="Times" w:hAnsi="Times" w:cs="Times New Roman"/>
          <w:b/>
          <w:sz w:val="24"/>
          <w:szCs w:val="24"/>
          <w:vertAlign w:val="superscript"/>
        </w:rPr>
        <w:t>nd</w:t>
      </w:r>
      <w:r w:rsidRPr="002510AA">
        <w:rPr>
          <w:rFonts w:ascii="Times" w:hAnsi="Times" w:cs="Times New Roman"/>
          <w:b/>
          <w:sz w:val="24"/>
          <w:szCs w:val="24"/>
        </w:rPr>
        <w:t xml:space="preserve"> Read</w:t>
      </w:r>
      <w:r w:rsidR="003E66C4">
        <w:rPr>
          <w:rFonts w:ascii="Times" w:hAnsi="Times" w:cs="Times New Roman"/>
          <w:b/>
          <w:sz w:val="24"/>
          <w:szCs w:val="24"/>
        </w:rPr>
        <w:t>ing</w:t>
      </w:r>
      <w:r w:rsidR="003E66C4">
        <w:rPr>
          <w:rFonts w:ascii="Times" w:hAnsi="Times" w:cs="Times New Roman"/>
          <w:b/>
          <w:sz w:val="24"/>
          <w:szCs w:val="24"/>
        </w:rPr>
        <w:tab/>
      </w:r>
      <w:r w:rsidR="003E66C4">
        <w:rPr>
          <w:rFonts w:ascii="Times" w:hAnsi="Times" w:cs="Times New Roman"/>
          <w:b/>
          <w:sz w:val="24"/>
          <w:szCs w:val="24"/>
        </w:rPr>
        <w:tab/>
      </w:r>
      <w:r w:rsidR="003E66C4">
        <w:rPr>
          <w:rFonts w:ascii="Times" w:hAnsi="Times" w:cs="Times New Roman"/>
          <w:b/>
          <w:sz w:val="24"/>
          <w:szCs w:val="24"/>
        </w:rPr>
        <w:tab/>
      </w:r>
      <w:r w:rsidRPr="002510AA">
        <w:rPr>
          <w:rFonts w:ascii="Times" w:hAnsi="Times" w:cs="Times New Roman"/>
          <w:b/>
          <w:sz w:val="24"/>
          <w:szCs w:val="24"/>
        </w:rPr>
        <w:t>Acclamation</w:t>
      </w:r>
    </w:p>
    <w:p w14:paraId="3B0FF8C7" w14:textId="77777777" w:rsidR="003E66C4" w:rsidRPr="002510AA" w:rsidRDefault="003E66C4" w:rsidP="003E66C4">
      <w:pPr>
        <w:pStyle w:val="Normal1"/>
        <w:rPr>
          <w:rFonts w:ascii="Times" w:hAnsi="Times" w:cs="Times New Roman"/>
          <w:sz w:val="24"/>
          <w:szCs w:val="24"/>
        </w:rPr>
      </w:pPr>
      <w:r w:rsidRPr="002510AA">
        <w:rPr>
          <w:rFonts w:ascii="Times" w:hAnsi="Times" w:cs="Times New Roman"/>
          <w:sz w:val="24"/>
          <w:szCs w:val="24"/>
        </w:rPr>
        <w:t>____________________________________________________________________________</w:t>
      </w:r>
    </w:p>
    <w:p w14:paraId="39F8F99F" w14:textId="77777777" w:rsidR="002510AA" w:rsidRDefault="002510AA" w:rsidP="00F519C2">
      <w:pPr>
        <w:pStyle w:val="Normal1"/>
        <w:rPr>
          <w:rFonts w:ascii="Times" w:hAnsi="Times" w:cs="Times New Roman"/>
          <w:sz w:val="24"/>
          <w:szCs w:val="24"/>
        </w:rPr>
      </w:pPr>
    </w:p>
    <w:p w14:paraId="4CF7277C" w14:textId="77777777" w:rsidR="003E66C4" w:rsidRDefault="003E66C4" w:rsidP="00F519C2">
      <w:pPr>
        <w:pStyle w:val="Normal1"/>
        <w:rPr>
          <w:rFonts w:ascii="Times" w:hAnsi="Times" w:cs="Times New Roman"/>
          <w:sz w:val="24"/>
          <w:szCs w:val="24"/>
        </w:rPr>
      </w:pPr>
    </w:p>
    <w:p w14:paraId="3B860009" w14:textId="77777777" w:rsidR="00F519C2" w:rsidRPr="002510AA" w:rsidRDefault="00F519C2" w:rsidP="00F519C2">
      <w:pPr>
        <w:pStyle w:val="Normal1"/>
        <w:rPr>
          <w:rFonts w:ascii="Times" w:hAnsi="Times" w:cs="Times New Roman"/>
          <w:sz w:val="24"/>
          <w:szCs w:val="24"/>
        </w:rPr>
      </w:pPr>
      <w:r w:rsidRPr="002510AA">
        <w:rPr>
          <w:rFonts w:ascii="Times" w:hAnsi="Times" w:cs="Times New Roman"/>
          <w:sz w:val="24"/>
          <w:szCs w:val="24"/>
        </w:rPr>
        <w:t>_______________________                                                 ______________________</w:t>
      </w:r>
    </w:p>
    <w:p w14:paraId="1EBC3B5A" w14:textId="62491A90" w:rsidR="00F519C2" w:rsidRPr="002510AA" w:rsidRDefault="003E66C4" w:rsidP="00F519C2">
      <w:pPr>
        <w:pStyle w:val="Normal1"/>
        <w:rPr>
          <w:rFonts w:ascii="Times" w:hAnsi="Times" w:cs="Times New Roman"/>
          <w:sz w:val="24"/>
          <w:szCs w:val="24"/>
        </w:rPr>
      </w:pPr>
      <w:r>
        <w:rPr>
          <w:rFonts w:ascii="Times" w:hAnsi="Times" w:cs="Times New Roman"/>
          <w:sz w:val="24"/>
          <w:szCs w:val="24"/>
        </w:rPr>
        <w:t xml:space="preserve">Rachel Leonard </w:t>
      </w:r>
      <w:r>
        <w:rPr>
          <w:rFonts w:ascii="Times" w:hAnsi="Times" w:cs="Times New Roman"/>
          <w:sz w:val="24"/>
          <w:szCs w:val="24"/>
        </w:rPr>
        <w:tab/>
      </w:r>
      <w:r>
        <w:rPr>
          <w:rFonts w:ascii="Times" w:hAnsi="Times" w:cs="Times New Roman"/>
          <w:sz w:val="24"/>
          <w:szCs w:val="24"/>
        </w:rPr>
        <w:tab/>
      </w:r>
      <w:r>
        <w:rPr>
          <w:rFonts w:ascii="Times" w:hAnsi="Times" w:cs="Times New Roman"/>
          <w:sz w:val="24"/>
          <w:szCs w:val="24"/>
        </w:rPr>
        <w:tab/>
      </w:r>
      <w:r>
        <w:rPr>
          <w:rFonts w:ascii="Times" w:hAnsi="Times" w:cs="Times New Roman"/>
          <w:sz w:val="24"/>
          <w:szCs w:val="24"/>
        </w:rPr>
        <w:tab/>
      </w:r>
      <w:r>
        <w:rPr>
          <w:rFonts w:ascii="Times" w:hAnsi="Times" w:cs="Times New Roman"/>
          <w:sz w:val="24"/>
          <w:szCs w:val="24"/>
        </w:rPr>
        <w:tab/>
      </w:r>
      <w:r>
        <w:rPr>
          <w:rFonts w:ascii="Times" w:hAnsi="Times" w:cs="Times New Roman"/>
          <w:sz w:val="24"/>
          <w:szCs w:val="24"/>
        </w:rPr>
        <w:tab/>
      </w:r>
      <w:proofErr w:type="spellStart"/>
      <w:r w:rsidR="00F519C2" w:rsidRPr="002510AA">
        <w:rPr>
          <w:rFonts w:ascii="Times" w:hAnsi="Times" w:cs="Times New Roman"/>
          <w:sz w:val="24"/>
          <w:szCs w:val="24"/>
        </w:rPr>
        <w:t>Juedon</w:t>
      </w:r>
      <w:proofErr w:type="spellEnd"/>
      <w:r w:rsidR="00F519C2" w:rsidRPr="002510AA">
        <w:rPr>
          <w:rFonts w:ascii="Times" w:hAnsi="Times" w:cs="Times New Roman"/>
          <w:sz w:val="24"/>
          <w:szCs w:val="24"/>
        </w:rPr>
        <w:t xml:space="preserve"> </w:t>
      </w:r>
      <w:proofErr w:type="spellStart"/>
      <w:r w:rsidR="00F519C2" w:rsidRPr="002510AA">
        <w:rPr>
          <w:rFonts w:ascii="Times" w:hAnsi="Times" w:cs="Times New Roman"/>
          <w:sz w:val="24"/>
          <w:szCs w:val="24"/>
        </w:rPr>
        <w:t>Kebede</w:t>
      </w:r>
      <w:proofErr w:type="spellEnd"/>
    </w:p>
    <w:p w14:paraId="363DBC9E" w14:textId="1D54C046" w:rsidR="00F519C2" w:rsidRPr="002510AA" w:rsidRDefault="00F519C2" w:rsidP="00F519C2">
      <w:pPr>
        <w:pStyle w:val="Normal1"/>
        <w:rPr>
          <w:rFonts w:ascii="Times" w:hAnsi="Times" w:cs="Times New Roman"/>
          <w:sz w:val="24"/>
          <w:szCs w:val="24"/>
        </w:rPr>
      </w:pPr>
      <w:r w:rsidRPr="002510AA">
        <w:rPr>
          <w:rFonts w:ascii="Times" w:hAnsi="Times" w:cs="Times New Roman"/>
          <w:sz w:val="24"/>
          <w:szCs w:val="24"/>
        </w:rPr>
        <w:t>Legislat</w:t>
      </w:r>
      <w:r w:rsidR="003E66C4">
        <w:rPr>
          <w:rFonts w:ascii="Times" w:hAnsi="Times" w:cs="Times New Roman"/>
          <w:sz w:val="24"/>
          <w:szCs w:val="24"/>
        </w:rPr>
        <w:t xml:space="preserve">ive Council President </w:t>
      </w:r>
      <w:r w:rsidR="003E66C4">
        <w:rPr>
          <w:rFonts w:ascii="Times" w:hAnsi="Times" w:cs="Times New Roman"/>
          <w:sz w:val="24"/>
          <w:szCs w:val="24"/>
        </w:rPr>
        <w:tab/>
      </w:r>
      <w:r w:rsidR="003E66C4">
        <w:rPr>
          <w:rFonts w:ascii="Times" w:hAnsi="Times" w:cs="Times New Roman"/>
          <w:sz w:val="24"/>
          <w:szCs w:val="24"/>
        </w:rPr>
        <w:tab/>
      </w:r>
      <w:r w:rsidR="003E66C4">
        <w:rPr>
          <w:rFonts w:ascii="Times" w:hAnsi="Times" w:cs="Times New Roman"/>
          <w:sz w:val="24"/>
          <w:szCs w:val="24"/>
        </w:rPr>
        <w:tab/>
      </w:r>
      <w:r w:rsidR="003E66C4">
        <w:rPr>
          <w:rFonts w:ascii="Times" w:hAnsi="Times" w:cs="Times New Roman"/>
          <w:sz w:val="24"/>
          <w:szCs w:val="24"/>
        </w:rPr>
        <w:tab/>
      </w:r>
      <w:r w:rsidRPr="002510AA">
        <w:rPr>
          <w:rFonts w:ascii="Times" w:hAnsi="Times" w:cs="Times New Roman"/>
          <w:sz w:val="24"/>
          <w:szCs w:val="24"/>
        </w:rPr>
        <w:t xml:space="preserve">Tri-Executive </w:t>
      </w:r>
    </w:p>
    <w:p w14:paraId="7979D9D4" w14:textId="77777777" w:rsidR="00F519C2" w:rsidRPr="002510AA" w:rsidRDefault="00F519C2" w:rsidP="00F519C2">
      <w:pPr>
        <w:pStyle w:val="Normal1"/>
        <w:rPr>
          <w:rFonts w:ascii="Times" w:hAnsi="Times" w:cs="Times New Roman"/>
          <w:sz w:val="24"/>
          <w:szCs w:val="24"/>
        </w:rPr>
      </w:pPr>
    </w:p>
    <w:p w14:paraId="52A69173" w14:textId="77777777" w:rsidR="00F519C2" w:rsidRPr="002510AA" w:rsidRDefault="00F519C2" w:rsidP="00F519C2">
      <w:pPr>
        <w:pStyle w:val="Normal1"/>
        <w:rPr>
          <w:rFonts w:ascii="Times" w:hAnsi="Times" w:cs="Times New Roman"/>
          <w:sz w:val="24"/>
          <w:szCs w:val="24"/>
        </w:rPr>
      </w:pPr>
    </w:p>
    <w:p w14:paraId="5B26D74C" w14:textId="77777777" w:rsidR="00F519C2" w:rsidRPr="002510AA" w:rsidRDefault="00F519C2" w:rsidP="00F519C2">
      <w:pPr>
        <w:pStyle w:val="Normal1"/>
        <w:rPr>
          <w:rFonts w:ascii="Times" w:hAnsi="Times" w:cs="Times New Roman"/>
          <w:sz w:val="24"/>
          <w:szCs w:val="24"/>
        </w:rPr>
      </w:pPr>
      <w:r w:rsidRPr="002510AA">
        <w:rPr>
          <w:rFonts w:ascii="Times" w:hAnsi="Times" w:cs="Times New Roman"/>
          <w:sz w:val="24"/>
          <w:szCs w:val="24"/>
        </w:rPr>
        <w:t>_______________________                                                 _______________________</w:t>
      </w:r>
    </w:p>
    <w:p w14:paraId="7C1E555F" w14:textId="3D40435E" w:rsidR="00F519C2" w:rsidRPr="002510AA" w:rsidRDefault="00F519C2" w:rsidP="00F519C2">
      <w:pPr>
        <w:pStyle w:val="Normal1"/>
        <w:rPr>
          <w:rFonts w:ascii="Times" w:hAnsi="Times" w:cs="Times New Roman"/>
          <w:sz w:val="24"/>
          <w:szCs w:val="24"/>
        </w:rPr>
      </w:pPr>
      <w:r w:rsidRPr="002510AA">
        <w:rPr>
          <w:rFonts w:ascii="Times" w:hAnsi="Times" w:cs="Times New Roman"/>
          <w:sz w:val="24"/>
          <w:szCs w:val="24"/>
        </w:rPr>
        <w:t xml:space="preserve">Lora Roberts                                             </w:t>
      </w:r>
      <w:r w:rsidR="003E66C4">
        <w:rPr>
          <w:rFonts w:ascii="Times" w:hAnsi="Times" w:cs="Times New Roman"/>
          <w:sz w:val="24"/>
          <w:szCs w:val="24"/>
        </w:rPr>
        <w:t xml:space="preserve">                             </w:t>
      </w:r>
      <w:r w:rsidR="003E66C4">
        <w:rPr>
          <w:rFonts w:ascii="Times" w:hAnsi="Times" w:cs="Times New Roman"/>
          <w:sz w:val="24"/>
          <w:szCs w:val="24"/>
        </w:rPr>
        <w:tab/>
      </w:r>
      <w:r w:rsidRPr="002510AA">
        <w:rPr>
          <w:rFonts w:ascii="Times" w:hAnsi="Times" w:cs="Times New Roman"/>
          <w:sz w:val="24"/>
          <w:szCs w:val="24"/>
        </w:rPr>
        <w:t>Chelsea Canada</w:t>
      </w:r>
    </w:p>
    <w:p w14:paraId="32BE2AC1" w14:textId="7875742F" w:rsidR="00F519C2" w:rsidRPr="002510AA" w:rsidRDefault="00F519C2" w:rsidP="00F519C2">
      <w:pPr>
        <w:pStyle w:val="Normal1"/>
        <w:rPr>
          <w:rFonts w:ascii="Times" w:hAnsi="Times" w:cs="Times New Roman"/>
          <w:sz w:val="24"/>
          <w:szCs w:val="24"/>
        </w:rPr>
      </w:pPr>
      <w:r w:rsidRPr="002510AA">
        <w:rPr>
          <w:rFonts w:ascii="Times" w:hAnsi="Times" w:cs="Times New Roman"/>
          <w:sz w:val="24"/>
          <w:szCs w:val="24"/>
        </w:rPr>
        <w:t xml:space="preserve">Tri-Executive                                             </w:t>
      </w:r>
      <w:r w:rsidR="003E66C4">
        <w:rPr>
          <w:rFonts w:ascii="Times" w:hAnsi="Times" w:cs="Times New Roman"/>
          <w:sz w:val="24"/>
          <w:szCs w:val="24"/>
        </w:rPr>
        <w:t xml:space="preserve">                             </w:t>
      </w:r>
      <w:proofErr w:type="spellStart"/>
      <w:r w:rsidRPr="002510AA">
        <w:rPr>
          <w:rFonts w:ascii="Times" w:hAnsi="Times" w:cs="Times New Roman"/>
          <w:sz w:val="24"/>
          <w:szCs w:val="24"/>
        </w:rPr>
        <w:t>Tri-Executive</w:t>
      </w:r>
      <w:proofErr w:type="spellEnd"/>
      <w:r w:rsidRPr="002510AA">
        <w:rPr>
          <w:rFonts w:ascii="Times" w:hAnsi="Times" w:cs="Times New Roman"/>
          <w:sz w:val="24"/>
          <w:szCs w:val="24"/>
        </w:rPr>
        <w:t xml:space="preserve"> </w:t>
      </w:r>
    </w:p>
    <w:p w14:paraId="555D8D9A" w14:textId="77777777" w:rsidR="00F519C2" w:rsidRPr="002510AA" w:rsidRDefault="00F519C2">
      <w:pPr>
        <w:pStyle w:val="Normal1"/>
        <w:rPr>
          <w:rFonts w:ascii="Times New Roman" w:hAnsi="Times New Roman" w:cs="Times New Roman"/>
        </w:rPr>
      </w:pPr>
    </w:p>
    <w:sectPr w:rsidR="00F519C2" w:rsidRPr="002510AA" w:rsidSect="003E66C4">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CA9B4" w14:textId="77777777" w:rsidR="00FE62B1" w:rsidRDefault="00DB174A">
      <w:pPr>
        <w:spacing w:line="240" w:lineRule="auto"/>
      </w:pPr>
      <w:r>
        <w:separator/>
      </w:r>
    </w:p>
  </w:endnote>
  <w:endnote w:type="continuationSeparator" w:id="0">
    <w:p w14:paraId="61616AB1" w14:textId="77777777" w:rsidR="00FE62B1" w:rsidRDefault="00DB17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altName w:val="Malgun Gothic"/>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53F4C" w14:textId="77777777" w:rsidR="00FE62B1" w:rsidRDefault="00DB174A">
      <w:pPr>
        <w:spacing w:line="240" w:lineRule="auto"/>
      </w:pPr>
      <w:r>
        <w:separator/>
      </w:r>
    </w:p>
  </w:footnote>
  <w:footnote w:type="continuationSeparator" w:id="0">
    <w:p w14:paraId="7CD24AFD" w14:textId="77777777" w:rsidR="00FE62B1" w:rsidRDefault="00DB174A">
      <w:pPr>
        <w:spacing w:line="240" w:lineRule="auto"/>
      </w:pPr>
      <w:r>
        <w:continuationSeparator/>
      </w:r>
    </w:p>
  </w:footnote>
  <w:footnote w:id="1">
    <w:p w14:paraId="546B3F7D" w14:textId="77777777" w:rsidR="00223264" w:rsidRDefault="00DB174A">
      <w:pPr>
        <w:pStyle w:val="Normal1"/>
        <w:spacing w:line="240" w:lineRule="auto"/>
      </w:pPr>
      <w:r>
        <w:rPr>
          <w:vertAlign w:val="superscript"/>
        </w:rPr>
        <w:footnoteRef/>
      </w:r>
      <w:r>
        <w:rPr>
          <w:sz w:val="16"/>
        </w:rPr>
        <w:t xml:space="preserve"> </w:t>
      </w:r>
      <w:proofErr w:type="gramStart"/>
      <w:r>
        <w:rPr>
          <w:color w:val="222222"/>
          <w:sz w:val="16"/>
          <w:highlight w:val="white"/>
        </w:rPr>
        <w:t>Global Greenhouse Gas Emissions Data.</w:t>
      </w:r>
      <w:proofErr w:type="gramEnd"/>
      <w:r>
        <w:rPr>
          <w:color w:val="222222"/>
          <w:sz w:val="16"/>
          <w:highlight w:val="white"/>
        </w:rPr>
        <w:t xml:space="preserve"> (2013, September 9). Retrieved from</w:t>
      </w:r>
      <w:hyperlink r:id="rId1">
        <w:r>
          <w:rPr>
            <w:color w:val="222222"/>
            <w:sz w:val="16"/>
            <w:highlight w:val="white"/>
            <w:u w:val="single"/>
          </w:rPr>
          <w:t>http://www.epa.gov/climatechange/ghgemissions/global.html</w:t>
        </w:r>
      </w:hyperlink>
    </w:p>
  </w:footnote>
  <w:footnote w:id="2">
    <w:p w14:paraId="316F8FDA" w14:textId="77777777" w:rsidR="00223264" w:rsidRDefault="00DB174A">
      <w:pPr>
        <w:pStyle w:val="Normal1"/>
        <w:spacing w:line="240" w:lineRule="auto"/>
      </w:pPr>
      <w:r>
        <w:rPr>
          <w:vertAlign w:val="superscript"/>
        </w:rPr>
        <w:footnoteRef/>
      </w:r>
      <w:r>
        <w:rPr>
          <w:sz w:val="20"/>
        </w:rPr>
        <w:t xml:space="preserve"> </w:t>
      </w:r>
      <w:r>
        <w:rPr>
          <w:color w:val="222222"/>
          <w:sz w:val="16"/>
          <w:highlight w:val="white"/>
        </w:rPr>
        <w:t xml:space="preserve">Climate Action Plan for University of Colorado at Boulder. (2009, October 15). American College &amp; University President’s Climate </w:t>
      </w:r>
      <w:proofErr w:type="gramStart"/>
      <w:r>
        <w:rPr>
          <w:color w:val="222222"/>
          <w:sz w:val="16"/>
          <w:highlight w:val="white"/>
        </w:rPr>
        <w:t>Commitment .</w:t>
      </w:r>
      <w:proofErr w:type="gramEnd"/>
      <w:r>
        <w:rPr>
          <w:color w:val="222222"/>
          <w:sz w:val="16"/>
          <w:highlight w:val="white"/>
        </w:rPr>
        <w:t xml:space="preserve"> Retrieved from </w:t>
      </w:r>
      <w:hyperlink r:id="rId2">
        <w:r>
          <w:rPr>
            <w:color w:val="222222"/>
            <w:sz w:val="16"/>
            <w:highlight w:val="white"/>
            <w:u w:val="single"/>
          </w:rPr>
          <w:t>http://rs.acupcc.org/cap/100/</w:t>
        </w:r>
      </w:hyperlink>
    </w:p>
  </w:footnote>
  <w:footnote w:id="3">
    <w:p w14:paraId="1FEE7830" w14:textId="77777777" w:rsidR="00223264" w:rsidRDefault="00DB174A">
      <w:pPr>
        <w:pStyle w:val="Normal1"/>
        <w:spacing w:line="240" w:lineRule="auto"/>
      </w:pPr>
      <w:r>
        <w:rPr>
          <w:vertAlign w:val="superscript"/>
        </w:rPr>
        <w:footnoteRef/>
      </w:r>
      <w:r>
        <w:rPr>
          <w:sz w:val="20"/>
        </w:rPr>
        <w:t xml:space="preserve"> </w:t>
      </w:r>
      <w:proofErr w:type="gramStart"/>
      <w:r>
        <w:rPr>
          <w:color w:val="222222"/>
          <w:sz w:val="16"/>
          <w:highlight w:val="white"/>
        </w:rPr>
        <w:t xml:space="preserve">CU-Boulder Names Moe </w:t>
      </w:r>
      <w:proofErr w:type="spellStart"/>
      <w:r>
        <w:rPr>
          <w:color w:val="222222"/>
          <w:sz w:val="16"/>
          <w:highlight w:val="white"/>
        </w:rPr>
        <w:t>Tabrizi</w:t>
      </w:r>
      <w:proofErr w:type="spellEnd"/>
      <w:r>
        <w:rPr>
          <w:color w:val="222222"/>
          <w:sz w:val="16"/>
          <w:highlight w:val="white"/>
        </w:rPr>
        <w:t xml:space="preserve"> Its First Director of Campus Sustainability.</w:t>
      </w:r>
      <w:proofErr w:type="gramEnd"/>
      <w:r>
        <w:rPr>
          <w:color w:val="222222"/>
          <w:sz w:val="16"/>
          <w:highlight w:val="white"/>
        </w:rPr>
        <w:t xml:space="preserve"> (2010, December 22). Retrieved from</w:t>
      </w:r>
      <w:hyperlink r:id="rId3">
        <w:r>
          <w:rPr>
            <w:color w:val="222222"/>
            <w:sz w:val="16"/>
            <w:highlight w:val="white"/>
            <w:u w:val="single"/>
          </w:rPr>
          <w:t>http://www.colorado.edu/news/releases/2010/12/22/cu-boulder-names-moe-tabrizi-its-first-director-campus-sustainability</w:t>
        </w:r>
      </w:hyperlink>
    </w:p>
  </w:footnote>
  <w:footnote w:id="4">
    <w:p w14:paraId="1A8582AF" w14:textId="77777777" w:rsidR="00223264" w:rsidRDefault="00DB174A">
      <w:pPr>
        <w:pStyle w:val="Normal1"/>
        <w:spacing w:line="240" w:lineRule="auto"/>
      </w:pPr>
      <w:r>
        <w:rPr>
          <w:vertAlign w:val="superscript"/>
        </w:rPr>
        <w:footnoteRef/>
      </w:r>
      <w:r>
        <w:rPr>
          <w:sz w:val="20"/>
        </w:rPr>
        <w:t xml:space="preserve"> </w:t>
      </w:r>
      <w:r>
        <w:rPr>
          <w:color w:val="222222"/>
          <w:sz w:val="16"/>
          <w:highlight w:val="white"/>
        </w:rPr>
        <w:t>Sustainability Tracking, Assessment &amp; Rating System: University of Colorado Boulder. (2014, September 22). AASHE. Retrieved from</w:t>
      </w:r>
      <w:hyperlink r:id="rId4">
        <w:r>
          <w:rPr>
            <w:color w:val="222222"/>
            <w:sz w:val="16"/>
            <w:highlight w:val="white"/>
            <w:u w:val="single"/>
          </w:rPr>
          <w:t>https://stars.aashe.org/institutions/university-of-colorado-at-boulder-co/report/2014-09-22/</w:t>
        </w:r>
      </w:hyperlink>
    </w:p>
  </w:footnote>
  <w:footnote w:id="5">
    <w:p w14:paraId="0EF344BA" w14:textId="77777777" w:rsidR="00223264" w:rsidRDefault="00DB174A">
      <w:pPr>
        <w:pStyle w:val="Normal1"/>
        <w:spacing w:line="240" w:lineRule="auto"/>
      </w:pPr>
      <w:r>
        <w:rPr>
          <w:vertAlign w:val="superscript"/>
        </w:rPr>
        <w:footnoteRef/>
      </w:r>
      <w:r>
        <w:rPr>
          <w:sz w:val="20"/>
        </w:rPr>
        <w:t xml:space="preserve"> </w:t>
      </w:r>
      <w:r>
        <w:rPr>
          <w:color w:val="222222"/>
          <w:sz w:val="16"/>
          <w:highlight w:val="white"/>
        </w:rPr>
        <w:t xml:space="preserve">Master Plan: Land and Facilities Plan. </w:t>
      </w:r>
      <w:proofErr w:type="gramStart"/>
      <w:r>
        <w:rPr>
          <w:i/>
          <w:color w:val="222222"/>
          <w:sz w:val="16"/>
          <w:highlight w:val="white"/>
        </w:rPr>
        <w:t>University of Colorado at Boulder</w:t>
      </w:r>
      <w:r>
        <w:rPr>
          <w:color w:val="222222"/>
          <w:sz w:val="16"/>
          <w:highlight w:val="white"/>
        </w:rPr>
        <w:t>, 96.</w:t>
      </w:r>
      <w:proofErr w:type="gramEnd"/>
      <w:r>
        <w:rPr>
          <w:color w:val="222222"/>
          <w:sz w:val="16"/>
          <w:highlight w:val="white"/>
        </w:rPr>
        <w:t xml:space="preserve"> Retrieved from</w:t>
      </w:r>
      <w:hyperlink r:id="rId5">
        <w:r>
          <w:rPr>
            <w:color w:val="222222"/>
            <w:sz w:val="16"/>
            <w:highlight w:val="white"/>
            <w:u w:val="single"/>
          </w:rPr>
          <w:t>http://www.colorado.edu/masterplan/plan/documents/SectionV_000.pdf</w:t>
        </w:r>
      </w:hyperlink>
    </w:p>
  </w:footnote>
  <w:footnote w:id="6">
    <w:p w14:paraId="25A03C2F" w14:textId="77777777" w:rsidR="00223264" w:rsidRDefault="00DB174A">
      <w:pPr>
        <w:pStyle w:val="Normal1"/>
        <w:spacing w:line="240" w:lineRule="auto"/>
      </w:pPr>
      <w:r>
        <w:rPr>
          <w:vertAlign w:val="superscript"/>
        </w:rPr>
        <w:footnoteRef/>
      </w:r>
      <w:r>
        <w:rPr>
          <w:sz w:val="20"/>
        </w:rPr>
        <w:t xml:space="preserve">  </w:t>
      </w:r>
      <w:r>
        <w:rPr>
          <w:color w:val="222222"/>
          <w:sz w:val="16"/>
          <w:highlight w:val="white"/>
        </w:rPr>
        <w:t xml:space="preserve">Master Plan: Land and Facilities Plan. </w:t>
      </w:r>
      <w:proofErr w:type="gramStart"/>
      <w:r>
        <w:rPr>
          <w:i/>
          <w:color w:val="222222"/>
          <w:sz w:val="16"/>
          <w:highlight w:val="white"/>
        </w:rPr>
        <w:t>University of Colorado at Boulder</w:t>
      </w:r>
      <w:r>
        <w:rPr>
          <w:color w:val="222222"/>
          <w:sz w:val="16"/>
          <w:highlight w:val="white"/>
        </w:rPr>
        <w:t>, 96.</w:t>
      </w:r>
      <w:proofErr w:type="gramEnd"/>
      <w:r>
        <w:rPr>
          <w:color w:val="222222"/>
          <w:sz w:val="16"/>
          <w:highlight w:val="white"/>
        </w:rPr>
        <w:t xml:space="preserve"> Retrieved from</w:t>
      </w:r>
      <w:hyperlink r:id="rId6">
        <w:r>
          <w:rPr>
            <w:color w:val="222222"/>
            <w:sz w:val="16"/>
            <w:highlight w:val="white"/>
            <w:u w:val="single"/>
          </w:rPr>
          <w:t>http://www.colorado.edu/masterplan/plan/documents/SectionV_000.pdf</w:t>
        </w:r>
      </w:hyperlink>
    </w:p>
  </w:footnote>
  <w:footnote w:id="7">
    <w:p w14:paraId="0F319BC9" w14:textId="77777777" w:rsidR="00223264" w:rsidRDefault="00DB174A">
      <w:pPr>
        <w:pStyle w:val="Normal1"/>
        <w:spacing w:before="80" w:line="240" w:lineRule="auto"/>
        <w:ind w:right="80"/>
      </w:pPr>
      <w:r>
        <w:rPr>
          <w:vertAlign w:val="superscript"/>
        </w:rPr>
        <w:footnoteRef/>
      </w:r>
      <w:r>
        <w:rPr>
          <w:sz w:val="20"/>
        </w:rPr>
        <w:t xml:space="preserve"> </w:t>
      </w:r>
      <w:r>
        <w:rPr>
          <w:color w:val="222222"/>
          <w:sz w:val="16"/>
          <w:highlight w:val="white"/>
        </w:rPr>
        <w:t>Evaporative Cooling. (2014). Retrieved from</w:t>
      </w:r>
      <w:hyperlink r:id="rId7">
        <w:r>
          <w:rPr>
            <w:color w:val="222222"/>
            <w:sz w:val="16"/>
            <w:highlight w:val="white"/>
            <w:u w:val="single"/>
          </w:rPr>
          <w:t>http://www.consumerenergycenter.org/residential/heating_cooling/evaporative.html</w:t>
        </w:r>
      </w:hyperlink>
    </w:p>
  </w:footnote>
  <w:footnote w:id="8">
    <w:p w14:paraId="7D323725" w14:textId="77777777" w:rsidR="00223264" w:rsidRDefault="00DB174A">
      <w:pPr>
        <w:pStyle w:val="Normal1"/>
        <w:spacing w:line="240" w:lineRule="auto"/>
      </w:pPr>
      <w:r>
        <w:rPr>
          <w:vertAlign w:val="superscript"/>
        </w:rPr>
        <w:footnoteRef/>
      </w:r>
      <w:r>
        <w:rPr>
          <w:sz w:val="20"/>
        </w:rPr>
        <w:t xml:space="preserve"> </w:t>
      </w:r>
      <w:r>
        <w:rPr>
          <w:color w:val="222222"/>
          <w:sz w:val="16"/>
          <w:highlight w:val="white"/>
        </w:rPr>
        <w:t>CU’s Center for Community building earns LEED platinum rating - See more at: http://www.colorado.edu/news/releases/2012/04/27/cu%E2%80%99s-center-community-building-earns-leed-platinum-rating#sthash.zBEDXrKz.dpuf. (2012, April 27). Retrieved from</w:t>
      </w:r>
      <w:hyperlink r:id="rId8">
        <w:r>
          <w:rPr>
            <w:color w:val="222222"/>
            <w:sz w:val="16"/>
            <w:highlight w:val="white"/>
            <w:u w:val="single"/>
          </w:rPr>
          <w:t>http://www.colorado.edu/news/releases/2012/04/27/cu%E2%80%99s-center-community-building-earns-leed-platinum-rating</w:t>
        </w:r>
      </w:hyperlink>
    </w:p>
  </w:footnote>
  <w:footnote w:id="9">
    <w:p w14:paraId="0A7A9170" w14:textId="77777777" w:rsidR="00223264" w:rsidRDefault="00DB174A">
      <w:pPr>
        <w:pStyle w:val="Normal1"/>
        <w:spacing w:line="240" w:lineRule="auto"/>
      </w:pPr>
      <w:r>
        <w:rPr>
          <w:vertAlign w:val="superscript"/>
        </w:rPr>
        <w:footnoteRef/>
      </w:r>
      <w:r>
        <w:rPr>
          <w:sz w:val="20"/>
        </w:rPr>
        <w:t xml:space="preserve"> </w:t>
      </w:r>
      <w:proofErr w:type="gramStart"/>
      <w:r>
        <w:rPr>
          <w:color w:val="222222"/>
          <w:sz w:val="16"/>
          <w:highlight w:val="white"/>
        </w:rPr>
        <w:t>Sustainability .</w:t>
      </w:r>
      <w:proofErr w:type="gramEnd"/>
      <w:r>
        <w:rPr>
          <w:color w:val="222222"/>
          <w:sz w:val="16"/>
          <w:highlight w:val="white"/>
        </w:rPr>
        <w:t xml:space="preserve"> (2014). Recreational Services: University of Colorado Boulder. Retrieved from </w:t>
      </w:r>
      <w:hyperlink r:id="rId9">
        <w:r>
          <w:rPr>
            <w:color w:val="222222"/>
            <w:sz w:val="16"/>
            <w:highlight w:val="white"/>
            <w:u w:val="single"/>
          </w:rPr>
          <w:t>http://www.colorado.edu/recreation/about-us/sustainability</w:t>
        </w:r>
      </w:hyperlink>
    </w:p>
  </w:footnote>
  <w:footnote w:id="10">
    <w:p w14:paraId="1B2A2711" w14:textId="77777777" w:rsidR="00223264" w:rsidRDefault="00DB174A">
      <w:pPr>
        <w:pStyle w:val="Normal1"/>
        <w:spacing w:line="240" w:lineRule="auto"/>
      </w:pPr>
      <w:r>
        <w:rPr>
          <w:vertAlign w:val="superscript"/>
        </w:rPr>
        <w:footnoteRef/>
      </w:r>
      <w:r>
        <w:rPr>
          <w:sz w:val="20"/>
        </w:rPr>
        <w:t xml:space="preserve"> </w:t>
      </w:r>
      <w:proofErr w:type="gramStart"/>
      <w:r>
        <w:rPr>
          <w:color w:val="222222"/>
          <w:sz w:val="16"/>
          <w:highlight w:val="white"/>
        </w:rPr>
        <w:t>Director of Environmental Health &amp; Safety.</w:t>
      </w:r>
      <w:proofErr w:type="gramEnd"/>
      <w:r>
        <w:rPr>
          <w:color w:val="222222"/>
          <w:sz w:val="16"/>
          <w:highlight w:val="white"/>
        </w:rPr>
        <w:t xml:space="preserve"> (2004, August 18). Environmental Policy. Retrieved November 9, 2014, from </w:t>
      </w:r>
      <w:hyperlink r:id="rId10">
        <w:r>
          <w:rPr>
            <w:color w:val="222222"/>
            <w:sz w:val="16"/>
            <w:highlight w:val="white"/>
            <w:u w:val="single"/>
          </w:rPr>
          <w:t>http://www.colorado.edu/policies/environmental-policy</w:t>
        </w:r>
      </w:hyperlink>
    </w:p>
  </w:footnote>
  <w:footnote w:id="11">
    <w:p w14:paraId="3B29858D" w14:textId="77777777" w:rsidR="00223264" w:rsidRDefault="00DB174A">
      <w:pPr>
        <w:pStyle w:val="Normal1"/>
        <w:spacing w:line="240" w:lineRule="auto"/>
      </w:pPr>
      <w:r>
        <w:rPr>
          <w:vertAlign w:val="superscript"/>
        </w:rPr>
        <w:footnoteRef/>
      </w:r>
      <w:r>
        <w:rPr>
          <w:sz w:val="20"/>
        </w:rPr>
        <w:t xml:space="preserve"> </w:t>
      </w:r>
      <w:r>
        <w:rPr>
          <w:color w:val="222222"/>
          <w:sz w:val="16"/>
          <w:highlight w:val="white"/>
        </w:rPr>
        <w:t xml:space="preserve">Climate Action Plan for University of Colorado at Boulder. (2009, October 15). American College &amp; University President’s Climate </w:t>
      </w:r>
      <w:proofErr w:type="gramStart"/>
      <w:r>
        <w:rPr>
          <w:color w:val="222222"/>
          <w:sz w:val="16"/>
          <w:highlight w:val="white"/>
        </w:rPr>
        <w:t>Commitment .</w:t>
      </w:r>
      <w:proofErr w:type="gramEnd"/>
      <w:r>
        <w:rPr>
          <w:color w:val="222222"/>
          <w:sz w:val="16"/>
          <w:highlight w:val="white"/>
        </w:rPr>
        <w:t xml:space="preserve"> Retrieved from </w:t>
      </w:r>
      <w:hyperlink r:id="rId11">
        <w:r>
          <w:rPr>
            <w:color w:val="222222"/>
            <w:sz w:val="16"/>
            <w:highlight w:val="white"/>
            <w:u w:val="single"/>
          </w:rPr>
          <w:t>http://rs.acupcc.org/cap/100/</w:t>
        </w:r>
      </w:hyperlink>
    </w:p>
  </w:footnote>
  <w:footnote w:id="12">
    <w:p w14:paraId="42F54BE9" w14:textId="77777777" w:rsidR="00223264" w:rsidRDefault="00DB174A">
      <w:pPr>
        <w:pStyle w:val="Normal1"/>
        <w:spacing w:line="240" w:lineRule="auto"/>
      </w:pPr>
      <w:r>
        <w:rPr>
          <w:vertAlign w:val="superscript"/>
        </w:rPr>
        <w:footnoteRef/>
      </w:r>
      <w:r>
        <w:rPr>
          <w:sz w:val="20"/>
        </w:rPr>
        <w:t xml:space="preserve"> </w:t>
      </w:r>
      <w:r>
        <w:rPr>
          <w:color w:val="222222"/>
          <w:sz w:val="16"/>
          <w:highlight w:val="white"/>
        </w:rPr>
        <w:t xml:space="preserve">Sustainability Tracking, Assessment &amp; Rating System: University of Colorado Boulder. (2014, September 22). AASHE. Retrieved from </w:t>
      </w:r>
      <w:hyperlink r:id="rId12">
        <w:r>
          <w:rPr>
            <w:color w:val="222222"/>
            <w:sz w:val="16"/>
            <w:highlight w:val="white"/>
            <w:u w:val="single"/>
          </w:rPr>
          <w:t>https://stars.aashe.org/institutions/university-of-colorado-at-boulder-co/report/2014-09-22/</w:t>
        </w:r>
      </w:hyperlink>
    </w:p>
  </w:footnote>
  <w:footnote w:id="13">
    <w:p w14:paraId="576E13BE" w14:textId="77777777" w:rsidR="00223264" w:rsidRDefault="00DB174A">
      <w:pPr>
        <w:pStyle w:val="Normal1"/>
        <w:spacing w:line="240" w:lineRule="auto"/>
      </w:pPr>
      <w:r>
        <w:rPr>
          <w:vertAlign w:val="superscript"/>
        </w:rPr>
        <w:footnoteRef/>
      </w:r>
      <w:r>
        <w:rPr>
          <w:sz w:val="20"/>
        </w:rPr>
        <w:t xml:space="preserve"> </w:t>
      </w:r>
      <w:r>
        <w:rPr>
          <w:color w:val="222222"/>
          <w:sz w:val="16"/>
          <w:highlight w:val="white"/>
        </w:rPr>
        <w:t xml:space="preserve"> </w:t>
      </w:r>
      <w:proofErr w:type="spellStart"/>
      <w:r>
        <w:rPr>
          <w:color w:val="222222"/>
          <w:sz w:val="16"/>
          <w:highlight w:val="white"/>
        </w:rPr>
        <w:t>Navon</w:t>
      </w:r>
      <w:proofErr w:type="spellEnd"/>
      <w:r>
        <w:rPr>
          <w:color w:val="222222"/>
          <w:sz w:val="16"/>
          <w:highlight w:val="white"/>
        </w:rPr>
        <w:t xml:space="preserve">, R., &amp; </w:t>
      </w:r>
      <w:proofErr w:type="spellStart"/>
      <w:r>
        <w:rPr>
          <w:color w:val="222222"/>
          <w:sz w:val="16"/>
          <w:highlight w:val="white"/>
        </w:rPr>
        <w:t>Arkin</w:t>
      </w:r>
      <w:proofErr w:type="spellEnd"/>
      <w:r>
        <w:rPr>
          <w:color w:val="222222"/>
          <w:sz w:val="16"/>
          <w:highlight w:val="white"/>
        </w:rPr>
        <w:t xml:space="preserve">, H. (1994). Feasibility of direct-indirect evaporative cooling for residences, based on studies with a desert cooler. </w:t>
      </w:r>
      <w:r>
        <w:rPr>
          <w:i/>
          <w:color w:val="222222"/>
          <w:sz w:val="16"/>
          <w:highlight w:val="white"/>
        </w:rPr>
        <w:t>Building and Environment</w:t>
      </w:r>
      <w:r>
        <w:rPr>
          <w:color w:val="222222"/>
          <w:sz w:val="16"/>
          <w:highlight w:val="white"/>
        </w:rPr>
        <w:t xml:space="preserve">, </w:t>
      </w:r>
      <w:r>
        <w:rPr>
          <w:i/>
          <w:color w:val="222222"/>
          <w:sz w:val="16"/>
          <w:highlight w:val="white"/>
        </w:rPr>
        <w:t>29</w:t>
      </w:r>
      <w:r>
        <w:rPr>
          <w:color w:val="222222"/>
          <w:sz w:val="16"/>
          <w:highlight w:val="white"/>
        </w:rPr>
        <w:t>(3), 393–399. doi:</w:t>
      </w:r>
      <w:hyperlink r:id="rId13">
        <w:r>
          <w:rPr>
            <w:color w:val="222222"/>
            <w:sz w:val="16"/>
            <w:highlight w:val="white"/>
            <w:u w:val="single"/>
          </w:rPr>
          <w:t>10.1016/0360-1323(94)90040-X</w:t>
        </w:r>
      </w:hyperlink>
    </w:p>
  </w:footnote>
  <w:footnote w:id="14">
    <w:p w14:paraId="34F841A8" w14:textId="77777777" w:rsidR="00223264" w:rsidRDefault="00DB174A">
      <w:pPr>
        <w:pStyle w:val="Normal1"/>
        <w:spacing w:line="240" w:lineRule="auto"/>
      </w:pPr>
      <w:r>
        <w:rPr>
          <w:vertAlign w:val="superscript"/>
        </w:rPr>
        <w:footnoteRef/>
      </w:r>
      <w:r>
        <w:rPr>
          <w:sz w:val="20"/>
        </w:rPr>
        <w:t xml:space="preserve"> </w:t>
      </w:r>
      <w:r>
        <w:rPr>
          <w:sz w:val="16"/>
        </w:rPr>
        <w:t>Kinney, L. (</w:t>
      </w:r>
      <w:proofErr w:type="spellStart"/>
      <w:r>
        <w:rPr>
          <w:sz w:val="16"/>
        </w:rPr>
        <w:t>n.d.</w:t>
      </w:r>
      <w:proofErr w:type="spellEnd"/>
      <w:r>
        <w:rPr>
          <w:sz w:val="16"/>
        </w:rPr>
        <w:t xml:space="preserve">) </w:t>
      </w:r>
      <w:r>
        <w:rPr>
          <w:i/>
          <w:sz w:val="16"/>
        </w:rPr>
        <w:t xml:space="preserve">Evaporative Cooling Policy and Program Options: Promising Peak Shaving in Growing Southwest </w:t>
      </w:r>
      <w:r>
        <w:rPr>
          <w:sz w:val="16"/>
        </w:rPr>
        <w:t xml:space="preserve">(Prepared for U.S. Department of Energy &amp; Building America Program). Boulder, Colorado: Midwest Research Institute &amp; National Renewable Energy Laboratory Division. </w:t>
      </w:r>
      <w:proofErr w:type="spellStart"/>
      <w:r>
        <w:rPr>
          <w:color w:val="222222"/>
          <w:sz w:val="16"/>
          <w:highlight w:val="white"/>
        </w:rPr>
        <w:t>Retrievedfrom</w:t>
      </w:r>
      <w:proofErr w:type="spellEnd"/>
      <w:r>
        <w:rPr>
          <w:color w:val="222222"/>
          <w:sz w:val="16"/>
          <w:highlight w:val="white"/>
        </w:rPr>
        <w:t xml:space="preserve"> </w:t>
      </w:r>
      <w:hyperlink r:id="rId14">
        <w:r>
          <w:rPr>
            <w:color w:val="222222"/>
            <w:sz w:val="16"/>
            <w:highlight w:val="white"/>
            <w:u w:val="single"/>
          </w:rPr>
          <w:t>http://www.swenergy.org/publications/documents/evaporative_cooling_policy_options.pdf</w:t>
        </w:r>
      </w:hyperlink>
    </w:p>
  </w:footnote>
  <w:footnote w:id="15">
    <w:p w14:paraId="32FB9782" w14:textId="77777777" w:rsidR="00223264" w:rsidRDefault="00DB174A">
      <w:pPr>
        <w:pStyle w:val="Normal1"/>
        <w:spacing w:line="240" w:lineRule="auto"/>
      </w:pPr>
      <w:r>
        <w:rPr>
          <w:vertAlign w:val="superscript"/>
        </w:rPr>
        <w:footnoteRef/>
      </w:r>
      <w:r>
        <w:rPr>
          <w:sz w:val="20"/>
        </w:rPr>
        <w:t xml:space="preserve"> </w:t>
      </w:r>
      <w:r>
        <w:rPr>
          <w:color w:val="222222"/>
          <w:sz w:val="16"/>
          <w:highlight w:val="white"/>
        </w:rPr>
        <w:t xml:space="preserve">Evaporative Coolers. (2012, July 1). Retrieved from </w:t>
      </w:r>
      <w:hyperlink r:id="rId15">
        <w:r>
          <w:rPr>
            <w:color w:val="222222"/>
            <w:sz w:val="16"/>
            <w:highlight w:val="white"/>
            <w:u w:val="single"/>
          </w:rPr>
          <w:t>http://energy.gov/energysaver/articles/evaporative-coolers</w:t>
        </w:r>
      </w:hyperlink>
    </w:p>
  </w:footnote>
  <w:footnote w:id="16">
    <w:p w14:paraId="78F02905" w14:textId="77777777" w:rsidR="00223264" w:rsidRDefault="00DB174A">
      <w:pPr>
        <w:pStyle w:val="Normal1"/>
        <w:spacing w:line="240" w:lineRule="auto"/>
      </w:pPr>
      <w:r>
        <w:rPr>
          <w:vertAlign w:val="superscript"/>
        </w:rPr>
        <w:footnoteRef/>
      </w:r>
      <w:r>
        <w:rPr>
          <w:sz w:val="20"/>
        </w:rPr>
        <w:t xml:space="preserve"> </w:t>
      </w:r>
      <w:r>
        <w:rPr>
          <w:color w:val="222222"/>
          <w:sz w:val="16"/>
          <w:highlight w:val="white"/>
        </w:rPr>
        <w:t xml:space="preserve">Consumer Energy Center: California Energy Commission. (2014). Evaporative </w:t>
      </w:r>
      <w:proofErr w:type="gramStart"/>
      <w:r>
        <w:rPr>
          <w:color w:val="222222"/>
          <w:sz w:val="16"/>
          <w:highlight w:val="white"/>
        </w:rPr>
        <w:t>Cooling .</w:t>
      </w:r>
      <w:proofErr w:type="gramEnd"/>
      <w:r>
        <w:rPr>
          <w:color w:val="222222"/>
          <w:sz w:val="16"/>
          <w:highlight w:val="white"/>
        </w:rPr>
        <w:t xml:space="preserve"> Retrieved from </w:t>
      </w:r>
      <w:hyperlink r:id="rId16">
        <w:r>
          <w:rPr>
            <w:color w:val="222222"/>
            <w:sz w:val="16"/>
            <w:highlight w:val="white"/>
            <w:u w:val="single"/>
          </w:rPr>
          <w:t>http://www.consumerenergycenter.org/residential/heating_cooling/evaporative.html</w:t>
        </w:r>
      </w:hyperlink>
    </w:p>
  </w:footnote>
  <w:footnote w:id="17">
    <w:p w14:paraId="30629A01" w14:textId="77777777" w:rsidR="00223264" w:rsidRDefault="00DB174A">
      <w:pPr>
        <w:pStyle w:val="Normal1"/>
        <w:spacing w:line="240" w:lineRule="auto"/>
      </w:pPr>
      <w:r>
        <w:rPr>
          <w:vertAlign w:val="superscript"/>
        </w:rPr>
        <w:footnoteRef/>
      </w:r>
      <w:r>
        <w:rPr>
          <w:sz w:val="20"/>
        </w:rPr>
        <w:t xml:space="preserve"> </w:t>
      </w:r>
      <w:r>
        <w:rPr>
          <w:color w:val="222222"/>
          <w:sz w:val="16"/>
          <w:highlight w:val="white"/>
        </w:rPr>
        <w:t xml:space="preserve">Evaporative Cooling. (2014). Retrieved from </w:t>
      </w:r>
      <w:hyperlink r:id="rId17">
        <w:r>
          <w:rPr>
            <w:color w:val="222222"/>
            <w:sz w:val="16"/>
            <w:highlight w:val="white"/>
            <w:u w:val="single"/>
          </w:rPr>
          <w:t>http://www.consumerenergycenter.org/residential/heating_cooling/evaporative.html</w:t>
        </w:r>
      </w:hyperlink>
    </w:p>
  </w:footnote>
  <w:footnote w:id="18">
    <w:p w14:paraId="51BAF580" w14:textId="77777777" w:rsidR="00223264" w:rsidRDefault="00DB174A">
      <w:pPr>
        <w:pStyle w:val="Normal1"/>
        <w:spacing w:line="240" w:lineRule="auto"/>
      </w:pPr>
      <w:r>
        <w:rPr>
          <w:vertAlign w:val="superscript"/>
        </w:rPr>
        <w:footnoteRef/>
      </w:r>
      <w:r>
        <w:rPr>
          <w:sz w:val="20"/>
        </w:rPr>
        <w:t xml:space="preserve"> </w:t>
      </w:r>
      <w:r>
        <w:rPr>
          <w:color w:val="222222"/>
          <w:sz w:val="16"/>
          <w:highlight w:val="white"/>
        </w:rPr>
        <w:t>Cooling and Air Conditioning. (2014)</w:t>
      </w:r>
      <w:proofErr w:type="gramStart"/>
      <w:r>
        <w:rPr>
          <w:color w:val="222222"/>
          <w:sz w:val="16"/>
          <w:highlight w:val="white"/>
        </w:rPr>
        <w:t>. Installing and Maintaining Evaporative Coolers.</w:t>
      </w:r>
      <w:proofErr w:type="gramEnd"/>
      <w:r>
        <w:rPr>
          <w:color w:val="222222"/>
          <w:sz w:val="16"/>
          <w:highlight w:val="white"/>
        </w:rPr>
        <w:t xml:space="preserve"> Retrieved from </w:t>
      </w:r>
      <w:hyperlink r:id="rId18">
        <w:r>
          <w:rPr>
            <w:color w:val="222222"/>
            <w:sz w:val="16"/>
            <w:highlight w:val="white"/>
            <w:u w:val="single"/>
          </w:rPr>
          <w:t>http://www.homeenergy.org/show/article/id/1211</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42921" w14:textId="5C2D64B7" w:rsidR="003E66C4" w:rsidRPr="003E66C4" w:rsidRDefault="003E66C4" w:rsidP="003E66C4">
    <w:pPr>
      <w:pStyle w:val="Header"/>
      <w:jc w:val="right"/>
      <w:rPr>
        <w:b/>
        <w:i/>
        <w:color w:val="008000"/>
      </w:rPr>
    </w:pPr>
    <w:r>
      <w:rPr>
        <w:b/>
      </w:rPr>
      <w:t xml:space="preserve">Bill Status:  </w:t>
    </w:r>
    <w:r>
      <w:rPr>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23264"/>
    <w:rsid w:val="0007144E"/>
    <w:rsid w:val="00223264"/>
    <w:rsid w:val="002510AA"/>
    <w:rsid w:val="00301474"/>
    <w:rsid w:val="003E66C4"/>
    <w:rsid w:val="00A96FC9"/>
    <w:rsid w:val="00DB174A"/>
    <w:rsid w:val="00F519C2"/>
    <w:rsid w:val="00FE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06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200"/>
      <w:contextualSpacing/>
      <w:outlineLvl w:val="0"/>
    </w:pPr>
    <w:rPr>
      <w:rFonts w:ascii="Trebuchet MS" w:eastAsia="Trebuchet MS" w:hAnsi="Trebuchet MS" w:cs="Trebuchet MS"/>
      <w:sz w:val="32"/>
    </w:rPr>
  </w:style>
  <w:style w:type="paragraph" w:styleId="Heading2">
    <w:name w:val="heading 2"/>
    <w:basedOn w:val="Normal1"/>
    <w:next w:val="Normal1"/>
    <w:pPr>
      <w:spacing w:before="200"/>
      <w:contextualSpacing/>
      <w:outlineLvl w:val="1"/>
    </w:pPr>
    <w:rPr>
      <w:rFonts w:ascii="Trebuchet MS" w:eastAsia="Trebuchet MS" w:hAnsi="Trebuchet MS" w:cs="Trebuchet MS"/>
      <w:sz w:val="26"/>
    </w:rPr>
  </w:style>
  <w:style w:type="paragraph" w:styleId="Heading3">
    <w:name w:val="heading 3"/>
    <w:basedOn w:val="Normal1"/>
    <w:next w:val="Normal1"/>
    <w:pPr>
      <w:spacing w:before="160"/>
      <w:contextualSpacing/>
      <w:outlineLvl w:val="2"/>
    </w:pPr>
    <w:rPr>
      <w:rFonts w:ascii="Trebuchet MS" w:eastAsia="Trebuchet MS" w:hAnsi="Trebuchet MS" w:cs="Trebuchet MS"/>
      <w:color w:val="666666"/>
      <w:sz w:val="24"/>
    </w:rPr>
  </w:style>
  <w:style w:type="paragraph" w:styleId="Heading4">
    <w:name w:val="heading 4"/>
    <w:basedOn w:val="Normal1"/>
    <w:next w:val="Normal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contextualSpacing/>
    </w:pPr>
    <w:rPr>
      <w:rFonts w:ascii="Trebuchet MS" w:eastAsia="Trebuchet MS" w:hAnsi="Trebuchet MS" w:cs="Trebuchet MS"/>
      <w:sz w:val="42"/>
    </w:rPr>
  </w:style>
  <w:style w:type="paragraph" w:styleId="Subtitle">
    <w:name w:val="Subtitle"/>
    <w:basedOn w:val="Normal1"/>
    <w:next w:val="Normal1"/>
    <w:pPr>
      <w:spacing w:after="200"/>
      <w:contextualSpacing/>
    </w:pPr>
    <w:rPr>
      <w:rFonts w:ascii="Trebuchet MS" w:eastAsia="Trebuchet MS" w:hAnsi="Trebuchet MS" w:cs="Trebuchet MS"/>
      <w:sz w:val="26"/>
    </w:rPr>
  </w:style>
  <w:style w:type="paragraph" w:styleId="BalloonText">
    <w:name w:val="Balloon Text"/>
    <w:basedOn w:val="Normal"/>
    <w:link w:val="BalloonTextChar"/>
    <w:uiPriority w:val="99"/>
    <w:semiHidden/>
    <w:unhideWhenUsed/>
    <w:rsid w:val="00DB174A"/>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B174A"/>
    <w:rPr>
      <w:rFonts w:ascii="Lucida Grande" w:hAnsi="Lucida Grande"/>
      <w:sz w:val="18"/>
      <w:szCs w:val="18"/>
    </w:rPr>
  </w:style>
  <w:style w:type="paragraph" w:styleId="Header">
    <w:name w:val="header"/>
    <w:basedOn w:val="Normal"/>
    <w:link w:val="HeaderChar"/>
    <w:uiPriority w:val="99"/>
    <w:unhideWhenUsed/>
    <w:rsid w:val="003E66C4"/>
    <w:pPr>
      <w:tabs>
        <w:tab w:val="center" w:pos="4320"/>
        <w:tab w:val="right" w:pos="8640"/>
      </w:tabs>
      <w:spacing w:line="240" w:lineRule="auto"/>
    </w:pPr>
  </w:style>
  <w:style w:type="character" w:customStyle="1" w:styleId="HeaderChar">
    <w:name w:val="Header Char"/>
    <w:basedOn w:val="DefaultParagraphFont"/>
    <w:link w:val="Header"/>
    <w:uiPriority w:val="99"/>
    <w:rsid w:val="003E66C4"/>
  </w:style>
  <w:style w:type="paragraph" w:styleId="Footer">
    <w:name w:val="footer"/>
    <w:basedOn w:val="Normal"/>
    <w:link w:val="FooterChar"/>
    <w:uiPriority w:val="99"/>
    <w:unhideWhenUsed/>
    <w:rsid w:val="003E66C4"/>
    <w:pPr>
      <w:tabs>
        <w:tab w:val="center" w:pos="4320"/>
        <w:tab w:val="right" w:pos="8640"/>
      </w:tabs>
      <w:spacing w:line="240" w:lineRule="auto"/>
    </w:pPr>
  </w:style>
  <w:style w:type="character" w:customStyle="1" w:styleId="FooterChar">
    <w:name w:val="Footer Char"/>
    <w:basedOn w:val="DefaultParagraphFont"/>
    <w:link w:val="Footer"/>
    <w:uiPriority w:val="99"/>
    <w:rsid w:val="003E66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200"/>
      <w:contextualSpacing/>
      <w:outlineLvl w:val="0"/>
    </w:pPr>
    <w:rPr>
      <w:rFonts w:ascii="Trebuchet MS" w:eastAsia="Trebuchet MS" w:hAnsi="Trebuchet MS" w:cs="Trebuchet MS"/>
      <w:sz w:val="32"/>
    </w:rPr>
  </w:style>
  <w:style w:type="paragraph" w:styleId="Heading2">
    <w:name w:val="heading 2"/>
    <w:basedOn w:val="Normal1"/>
    <w:next w:val="Normal1"/>
    <w:pPr>
      <w:spacing w:before="200"/>
      <w:contextualSpacing/>
      <w:outlineLvl w:val="1"/>
    </w:pPr>
    <w:rPr>
      <w:rFonts w:ascii="Trebuchet MS" w:eastAsia="Trebuchet MS" w:hAnsi="Trebuchet MS" w:cs="Trebuchet MS"/>
      <w:sz w:val="26"/>
    </w:rPr>
  </w:style>
  <w:style w:type="paragraph" w:styleId="Heading3">
    <w:name w:val="heading 3"/>
    <w:basedOn w:val="Normal1"/>
    <w:next w:val="Normal1"/>
    <w:pPr>
      <w:spacing w:before="160"/>
      <w:contextualSpacing/>
      <w:outlineLvl w:val="2"/>
    </w:pPr>
    <w:rPr>
      <w:rFonts w:ascii="Trebuchet MS" w:eastAsia="Trebuchet MS" w:hAnsi="Trebuchet MS" w:cs="Trebuchet MS"/>
      <w:color w:val="666666"/>
      <w:sz w:val="24"/>
    </w:rPr>
  </w:style>
  <w:style w:type="paragraph" w:styleId="Heading4">
    <w:name w:val="heading 4"/>
    <w:basedOn w:val="Normal1"/>
    <w:next w:val="Normal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contextualSpacing/>
    </w:pPr>
    <w:rPr>
      <w:rFonts w:ascii="Trebuchet MS" w:eastAsia="Trebuchet MS" w:hAnsi="Trebuchet MS" w:cs="Trebuchet MS"/>
      <w:sz w:val="42"/>
    </w:rPr>
  </w:style>
  <w:style w:type="paragraph" w:styleId="Subtitle">
    <w:name w:val="Subtitle"/>
    <w:basedOn w:val="Normal1"/>
    <w:next w:val="Normal1"/>
    <w:pPr>
      <w:spacing w:after="200"/>
      <w:contextualSpacing/>
    </w:pPr>
    <w:rPr>
      <w:rFonts w:ascii="Trebuchet MS" w:eastAsia="Trebuchet MS" w:hAnsi="Trebuchet MS" w:cs="Trebuchet MS"/>
      <w:sz w:val="26"/>
    </w:rPr>
  </w:style>
  <w:style w:type="paragraph" w:styleId="BalloonText">
    <w:name w:val="Balloon Text"/>
    <w:basedOn w:val="Normal"/>
    <w:link w:val="BalloonTextChar"/>
    <w:uiPriority w:val="99"/>
    <w:semiHidden/>
    <w:unhideWhenUsed/>
    <w:rsid w:val="00DB174A"/>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B174A"/>
    <w:rPr>
      <w:rFonts w:ascii="Lucida Grande" w:hAnsi="Lucida Grande"/>
      <w:sz w:val="18"/>
      <w:szCs w:val="18"/>
    </w:rPr>
  </w:style>
  <w:style w:type="paragraph" w:styleId="Header">
    <w:name w:val="header"/>
    <w:basedOn w:val="Normal"/>
    <w:link w:val="HeaderChar"/>
    <w:uiPriority w:val="99"/>
    <w:unhideWhenUsed/>
    <w:rsid w:val="003E66C4"/>
    <w:pPr>
      <w:tabs>
        <w:tab w:val="center" w:pos="4320"/>
        <w:tab w:val="right" w:pos="8640"/>
      </w:tabs>
      <w:spacing w:line="240" w:lineRule="auto"/>
    </w:pPr>
  </w:style>
  <w:style w:type="character" w:customStyle="1" w:styleId="HeaderChar">
    <w:name w:val="Header Char"/>
    <w:basedOn w:val="DefaultParagraphFont"/>
    <w:link w:val="Header"/>
    <w:uiPriority w:val="99"/>
    <w:rsid w:val="003E66C4"/>
  </w:style>
  <w:style w:type="paragraph" w:styleId="Footer">
    <w:name w:val="footer"/>
    <w:basedOn w:val="Normal"/>
    <w:link w:val="FooterChar"/>
    <w:uiPriority w:val="99"/>
    <w:unhideWhenUsed/>
    <w:rsid w:val="003E66C4"/>
    <w:pPr>
      <w:tabs>
        <w:tab w:val="center" w:pos="4320"/>
        <w:tab w:val="right" w:pos="8640"/>
      </w:tabs>
      <w:spacing w:line="240" w:lineRule="auto"/>
    </w:pPr>
  </w:style>
  <w:style w:type="character" w:customStyle="1" w:styleId="FooterChar">
    <w:name w:val="Footer Char"/>
    <w:basedOn w:val="DefaultParagraphFont"/>
    <w:link w:val="Footer"/>
    <w:uiPriority w:val="99"/>
    <w:rsid w:val="003E6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1" Type="http://schemas.openxmlformats.org/officeDocument/2006/relationships/hyperlink" Target="http://rs.acupcc.org/cap/100/" TargetMode="External"/><Relationship Id="rId12" Type="http://schemas.openxmlformats.org/officeDocument/2006/relationships/hyperlink" Target="https://stars.aashe.org/institutions/university-of-colorado-at-boulder-co/report/2014-09-22/" TargetMode="External"/><Relationship Id="rId13" Type="http://schemas.openxmlformats.org/officeDocument/2006/relationships/hyperlink" Target="http://dx.doi.org/10.1016/0360-1323(94)90040-X" TargetMode="External"/><Relationship Id="rId14" Type="http://schemas.openxmlformats.org/officeDocument/2006/relationships/hyperlink" Target="http://www.swenergy.org/publications/documents/evaporative_cooling_policy_options.pdf" TargetMode="External"/><Relationship Id="rId15" Type="http://schemas.openxmlformats.org/officeDocument/2006/relationships/hyperlink" Target="http://energy.gov/energysaver/articles/evaporative-coolers" TargetMode="External"/><Relationship Id="rId16" Type="http://schemas.openxmlformats.org/officeDocument/2006/relationships/hyperlink" Target="http://www.consumerenergycenter.org/residential/heating_cooling/evaporative.html" TargetMode="External"/><Relationship Id="rId17" Type="http://schemas.openxmlformats.org/officeDocument/2006/relationships/hyperlink" Target="http://www.consumerenergycenter.org/residential/heating_cooling/evaporative.html" TargetMode="External"/><Relationship Id="rId18" Type="http://schemas.openxmlformats.org/officeDocument/2006/relationships/hyperlink" Target="http://www.homeenergy.org/show/article/id/1211" TargetMode="External"/><Relationship Id="rId1" Type="http://schemas.openxmlformats.org/officeDocument/2006/relationships/hyperlink" Target="http://www.epa.gov/climatechange/ghgemissions/global.html" TargetMode="External"/><Relationship Id="rId2" Type="http://schemas.openxmlformats.org/officeDocument/2006/relationships/hyperlink" Target="http://rs.acupcc.org/cap/100/" TargetMode="External"/><Relationship Id="rId3" Type="http://schemas.openxmlformats.org/officeDocument/2006/relationships/hyperlink" Target="http://www.colorado.edu/news/releases/2010/12/22/cu-boulder-names-moe-tabrizi-its-first-director-campus-sustainability" TargetMode="External"/><Relationship Id="rId4" Type="http://schemas.openxmlformats.org/officeDocument/2006/relationships/hyperlink" Target="https://stars.aashe.org/institutions/university-of-colorado-at-boulder-co/report/2014-09-22/" TargetMode="External"/><Relationship Id="rId5" Type="http://schemas.openxmlformats.org/officeDocument/2006/relationships/hyperlink" Target="http://www.colorado.edu/masterplan/plan/documents/SectionV_000.pdf" TargetMode="External"/><Relationship Id="rId6" Type="http://schemas.openxmlformats.org/officeDocument/2006/relationships/hyperlink" Target="http://www.colorado.edu/masterplan/plan/documents/SectionV_000.pdf" TargetMode="External"/><Relationship Id="rId7" Type="http://schemas.openxmlformats.org/officeDocument/2006/relationships/hyperlink" Target="http://www.consumerenergycenter.org/residential/heating_cooling/evaporative.html" TargetMode="External"/><Relationship Id="rId8" Type="http://schemas.openxmlformats.org/officeDocument/2006/relationships/hyperlink" Target="http://www.colorado.edu/news/releases/2012/04/27/cu%E2%80%99s-center-community-building-earns-leed-platinum-rating" TargetMode="External"/><Relationship Id="rId9" Type="http://schemas.openxmlformats.org/officeDocument/2006/relationships/hyperlink" Target="http://www.colorado.edu/recreation/about-us/sustainability" TargetMode="External"/><Relationship Id="rId10" Type="http://schemas.openxmlformats.org/officeDocument/2006/relationships/hyperlink" Target="http://www.colorado.edu/policies/environmenta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1208</Words>
  <Characters>6891</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Swamp Cooler Updated Legislation.docx</vt:lpstr>
    </vt:vector>
  </TitlesOfParts>
  <Company>University of Colorado</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Swamp Cooler Updated Legislation.docx</dc:title>
  <dc:creator>April Ollivier</dc:creator>
  <cp:lastModifiedBy>Megen Princehouse</cp:lastModifiedBy>
  <cp:revision>6</cp:revision>
  <dcterms:created xsi:type="dcterms:W3CDTF">2014-12-10T20:07:00Z</dcterms:created>
  <dcterms:modified xsi:type="dcterms:W3CDTF">2014-12-15T19:21:00Z</dcterms:modified>
</cp:coreProperties>
</file>